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E2476" w14:textId="0D07FAA1" w:rsidR="002B1EA3" w:rsidRPr="00820E97" w:rsidRDefault="002B1EA3" w:rsidP="002B1EA3">
      <w:pPr>
        <w:pStyle w:val="address"/>
        <w:rPr>
          <w:lang w:val="vi-VN"/>
        </w:rPr>
      </w:pPr>
    </w:p>
    <w:p w14:paraId="6857A47A" w14:textId="77777777" w:rsidR="00193CD5" w:rsidRDefault="00193CD5" w:rsidP="00BE5CC4">
      <w:pPr>
        <w:widowControl w:val="0"/>
        <w:spacing w:before="120" w:after="120" w:line="276" w:lineRule="auto"/>
        <w:jc w:val="center"/>
        <w:rPr>
          <w:rFonts w:ascii="Palatino Linotype" w:eastAsia="Times New Roman" w:hAnsi="Palatino Linotype" w:cs="Calibri"/>
          <w:b/>
          <w:szCs w:val="28"/>
        </w:rPr>
      </w:pPr>
    </w:p>
    <w:p w14:paraId="44E51EE3" w14:textId="0F858860" w:rsidR="00E671C7" w:rsidRPr="00E671C7" w:rsidRDefault="00E671C7" w:rsidP="00E671C7">
      <w:pPr>
        <w:pStyle w:val="Heading2"/>
        <w:spacing w:before="0" w:line="276" w:lineRule="auto"/>
        <w:jc w:val="center"/>
        <w:rPr>
          <w:rFonts w:ascii="Palatino Linotype" w:hAnsi="Palatino Linotype"/>
          <w:color w:val="auto"/>
          <w:sz w:val="28"/>
          <w:szCs w:val="28"/>
          <w:lang w:val="vi-VN"/>
        </w:rPr>
      </w:pPr>
      <w:r w:rsidRPr="00E671C7">
        <w:rPr>
          <w:rFonts w:ascii="Palatino Linotype" w:hAnsi="Palatino Linotype"/>
          <w:color w:val="auto"/>
          <w:sz w:val="28"/>
          <w:szCs w:val="28"/>
          <w:lang w:val="vi-VN"/>
        </w:rPr>
        <w:t xml:space="preserve">ĐỔI MỚI MÔ HÌNH TỔ CHỨC VÀ TĂNG QUYỀN TỰ CHỦ CHO CHÍNH QUYỀN CẤP TỈNH - NGHIÊN CỨU TRƯỜNG HỢP </w:t>
      </w:r>
    </w:p>
    <w:p w14:paraId="24DEB9AB" w14:textId="77777777" w:rsidR="00E671C7" w:rsidRPr="00E671C7" w:rsidRDefault="00E671C7" w:rsidP="00E671C7">
      <w:pPr>
        <w:pStyle w:val="Heading2"/>
        <w:spacing w:before="0" w:line="276" w:lineRule="auto"/>
        <w:jc w:val="center"/>
        <w:rPr>
          <w:rFonts w:ascii="Palatino Linotype" w:hAnsi="Palatino Linotype"/>
          <w:color w:val="auto"/>
          <w:sz w:val="28"/>
          <w:szCs w:val="28"/>
          <w:lang w:val="vi-VN"/>
        </w:rPr>
      </w:pPr>
      <w:r w:rsidRPr="00E671C7">
        <w:rPr>
          <w:rFonts w:ascii="Palatino Linotype" w:hAnsi="Palatino Linotype"/>
          <w:color w:val="auto"/>
          <w:sz w:val="28"/>
          <w:szCs w:val="28"/>
          <w:lang w:val="vi-VN"/>
        </w:rPr>
        <w:t>THÀNH PHỐ HỒ CHÍ MINH</w:t>
      </w:r>
    </w:p>
    <w:p w14:paraId="0480900E" w14:textId="3ABB8471" w:rsidR="00BE5CC4" w:rsidRDefault="00BE5CC4" w:rsidP="00E671C7">
      <w:pPr>
        <w:pStyle w:val="2"/>
        <w:spacing w:before="120" w:after="0" w:line="276" w:lineRule="auto"/>
        <w:rPr>
          <w:rFonts w:ascii="Palatino Linotype" w:hAnsi="Palatino Linotype" w:cstheme="minorBidi"/>
          <w:bCs w:val="0"/>
          <w:iCs/>
          <w:sz w:val="20"/>
          <w:szCs w:val="20"/>
        </w:rPr>
      </w:pPr>
      <w:r>
        <w:rPr>
          <w:rFonts w:ascii="Palatino Linotype" w:hAnsi="Palatino Linotype" w:cstheme="minorBidi"/>
          <w:bCs w:val="0"/>
          <w:iCs/>
          <w:sz w:val="20"/>
          <w:szCs w:val="20"/>
        </w:rPr>
        <w:t xml:space="preserve"> Hoàng </w:t>
      </w:r>
      <w:r w:rsidR="00E671C7">
        <w:rPr>
          <w:rFonts w:ascii="Palatino Linotype" w:hAnsi="Palatino Linotype" w:cstheme="minorBidi"/>
          <w:bCs w:val="0"/>
          <w:iCs/>
          <w:sz w:val="20"/>
          <w:szCs w:val="20"/>
        </w:rPr>
        <w:t xml:space="preserve">Thị Thảo </w:t>
      </w:r>
      <w:r>
        <w:rPr>
          <w:rFonts w:ascii="Palatino Linotype" w:hAnsi="Palatino Linotype" w:cstheme="minorBidi"/>
          <w:bCs w:val="0"/>
          <w:iCs/>
          <w:sz w:val="20"/>
          <w:szCs w:val="20"/>
        </w:rPr>
        <w:t xml:space="preserve"> </w:t>
      </w:r>
    </w:p>
    <w:p w14:paraId="53231824" w14:textId="4B16DADB" w:rsidR="00BE5CC4" w:rsidRPr="00FE055E" w:rsidRDefault="00BE5CC4" w:rsidP="00E671C7">
      <w:pPr>
        <w:spacing w:before="120" w:after="0" w:line="276" w:lineRule="auto"/>
        <w:jc w:val="center"/>
        <w:rPr>
          <w:rFonts w:ascii="Palatino Linotype" w:eastAsia="Times New Roman" w:hAnsi="Palatino Linotype" w:cs="Calibri"/>
          <w:color w:val="000000" w:themeColor="text1"/>
          <w:sz w:val="18"/>
          <w:szCs w:val="20"/>
        </w:rPr>
      </w:pPr>
      <w:r w:rsidRPr="00FE055E">
        <w:rPr>
          <w:rFonts w:ascii="Palatino Linotype" w:eastAsia="Times New Roman" w:hAnsi="Palatino Linotype" w:cs="Calibri"/>
          <w:color w:val="000000" w:themeColor="text1"/>
          <w:sz w:val="18"/>
          <w:szCs w:val="20"/>
        </w:rPr>
        <w:t>Trường Đại học Sư phạm, Đại học Huế, 34 Lê Lợi, tp. Huế</w:t>
      </w:r>
      <w:r w:rsidR="00172150">
        <w:rPr>
          <w:rFonts w:ascii="Palatino Linotype" w:eastAsia="Times New Roman" w:hAnsi="Palatino Linotype" w:cs="Calibri"/>
          <w:color w:val="000000" w:themeColor="text1"/>
          <w:sz w:val="18"/>
          <w:szCs w:val="20"/>
        </w:rPr>
        <w:t>, Việt nam</w:t>
      </w:r>
    </w:p>
    <w:p w14:paraId="0461F99E" w14:textId="170B670E" w:rsidR="00BE5CC4" w:rsidRPr="00912C7A" w:rsidRDefault="00BE5CC4" w:rsidP="00E671C7">
      <w:pPr>
        <w:pStyle w:val="2"/>
        <w:spacing w:before="120" w:after="0" w:line="276" w:lineRule="auto"/>
        <w:rPr>
          <w:rFonts w:ascii="Palatino Linotype" w:hAnsi="Palatino Linotype" w:cstheme="minorBidi"/>
          <w:bCs w:val="0"/>
          <w:iCs/>
          <w:sz w:val="20"/>
          <w:szCs w:val="20"/>
        </w:rPr>
      </w:pPr>
      <w:r w:rsidRPr="00912C7A">
        <w:rPr>
          <w:rFonts w:ascii="Palatino Linotype" w:eastAsia="Times New Roman" w:hAnsi="Palatino Linotype"/>
          <w:b w:val="0"/>
          <w:sz w:val="20"/>
          <w:szCs w:val="20"/>
        </w:rPr>
        <w:t xml:space="preserve">Tác giả liên hệ: </w:t>
      </w:r>
      <w:r w:rsidR="00E671C7">
        <w:rPr>
          <w:rFonts w:ascii="Palatino Linotype" w:hAnsi="Palatino Linotype" w:cstheme="minorBidi"/>
          <w:bCs w:val="0"/>
          <w:iCs/>
          <w:sz w:val="20"/>
          <w:szCs w:val="20"/>
        </w:rPr>
        <w:t xml:space="preserve">Hoàng Thị </w:t>
      </w:r>
      <w:proofErr w:type="gramStart"/>
      <w:r w:rsidR="00E671C7">
        <w:rPr>
          <w:rFonts w:ascii="Palatino Linotype" w:hAnsi="Palatino Linotype" w:cstheme="minorBidi"/>
          <w:bCs w:val="0"/>
          <w:iCs/>
          <w:sz w:val="20"/>
          <w:szCs w:val="20"/>
        </w:rPr>
        <w:t xml:space="preserve">Thảo  </w:t>
      </w:r>
      <w:r w:rsidRPr="00912C7A">
        <w:rPr>
          <w:rFonts w:ascii="Palatino Linotype" w:eastAsia="Times New Roman" w:hAnsi="Palatino Linotype"/>
          <w:sz w:val="20"/>
          <w:szCs w:val="20"/>
        </w:rPr>
        <w:t>&lt;</w:t>
      </w:r>
      <w:proofErr w:type="gramEnd"/>
      <w:r w:rsidRPr="00912C7A">
        <w:rPr>
          <w:rFonts w:ascii="Segoe UI" w:hAnsi="Segoe UI" w:cs="Segoe UI"/>
          <w:sz w:val="20"/>
          <w:szCs w:val="20"/>
          <w:shd w:val="clear" w:color="auto" w:fill="FFFFFF"/>
        </w:rPr>
        <w:t xml:space="preserve"> </w:t>
      </w:r>
      <w:r w:rsidR="00E671C7" w:rsidRPr="00E671C7">
        <w:rPr>
          <w:rFonts w:ascii="Palatino Linotype" w:eastAsia="Times New Roman" w:hAnsi="Palatino Linotype" w:cs="Calibri"/>
          <w:b w:val="0"/>
          <w:bCs w:val="0"/>
          <w:sz w:val="18"/>
          <w:szCs w:val="18"/>
          <w:lang w:val="vi-VN"/>
        </w:rPr>
        <w:t>htthao@hueuni.edu.vn</w:t>
      </w:r>
      <w:r w:rsidRPr="00912C7A">
        <w:rPr>
          <w:rFonts w:ascii="Palatino Linotype" w:eastAsia="Times New Roman" w:hAnsi="Palatino Linotype"/>
          <w:sz w:val="20"/>
          <w:szCs w:val="20"/>
        </w:rPr>
        <w:t>&gt;</w:t>
      </w:r>
    </w:p>
    <w:p w14:paraId="3DB1E263" w14:textId="6F90822D" w:rsidR="00BE5CC4" w:rsidRDefault="00BE5CC4" w:rsidP="00E671C7">
      <w:pPr>
        <w:spacing w:before="120" w:after="0" w:line="276" w:lineRule="auto"/>
        <w:jc w:val="center"/>
        <w:rPr>
          <w:rFonts w:ascii="Palatino Linotype" w:eastAsia="Times New Roman" w:hAnsi="Palatino Linotype" w:cs="Times New Roman"/>
          <w:sz w:val="18"/>
          <w:szCs w:val="18"/>
        </w:rPr>
      </w:pPr>
      <w:r>
        <w:rPr>
          <w:rFonts w:ascii="Palatino Linotype" w:eastAsia="Times New Roman" w:hAnsi="Palatino Linotype" w:cs="Times New Roman"/>
          <w:sz w:val="18"/>
          <w:szCs w:val="18"/>
        </w:rPr>
        <w:t>(</w:t>
      </w:r>
      <w:r>
        <w:rPr>
          <w:rFonts w:ascii="Palatino Linotype" w:eastAsia="Times New Roman" w:hAnsi="Palatino Linotype" w:cs="Times New Roman"/>
          <w:i/>
          <w:sz w:val="18"/>
          <w:szCs w:val="18"/>
        </w:rPr>
        <w:t xml:space="preserve">Ngày nhận bài: </w:t>
      </w:r>
      <w:r w:rsidR="00B07A40">
        <w:rPr>
          <w:rFonts w:ascii="Palatino Linotype" w:eastAsia="Times New Roman" w:hAnsi="Palatino Linotype" w:cs="Times New Roman"/>
          <w:i/>
          <w:sz w:val="18"/>
          <w:szCs w:val="18"/>
        </w:rPr>
        <w:t>1</w:t>
      </w:r>
      <w:r w:rsidR="00E671C7">
        <w:rPr>
          <w:rFonts w:ascii="Palatino Linotype" w:eastAsia="Times New Roman" w:hAnsi="Palatino Linotype" w:cs="Times New Roman"/>
          <w:i/>
          <w:sz w:val="18"/>
          <w:szCs w:val="18"/>
        </w:rPr>
        <w:t>7</w:t>
      </w:r>
      <w:r>
        <w:rPr>
          <w:rFonts w:ascii="Palatino Linotype" w:eastAsia="Times New Roman" w:hAnsi="Palatino Linotype" w:cs="Times New Roman"/>
          <w:i/>
          <w:sz w:val="18"/>
          <w:szCs w:val="18"/>
        </w:rPr>
        <w:t>-1</w:t>
      </w:r>
      <w:r w:rsidR="00E671C7">
        <w:rPr>
          <w:rFonts w:ascii="Palatino Linotype" w:eastAsia="Times New Roman" w:hAnsi="Palatino Linotype" w:cs="Times New Roman"/>
          <w:i/>
          <w:sz w:val="18"/>
          <w:szCs w:val="18"/>
        </w:rPr>
        <w:t>1</w:t>
      </w:r>
      <w:r>
        <w:rPr>
          <w:rFonts w:ascii="Palatino Linotype" w:eastAsia="Times New Roman" w:hAnsi="Palatino Linotype" w:cs="Times New Roman"/>
          <w:i/>
          <w:sz w:val="18"/>
          <w:szCs w:val="18"/>
        </w:rPr>
        <w:t>-</w:t>
      </w:r>
      <w:r w:rsidR="00D34E63">
        <w:rPr>
          <w:rFonts w:ascii="Palatino Linotype" w:eastAsia="Times New Roman" w:hAnsi="Palatino Linotype" w:cs="Times New Roman"/>
          <w:i/>
          <w:sz w:val="18"/>
          <w:szCs w:val="18"/>
        </w:rPr>
        <w:t>2021</w:t>
      </w:r>
      <w:r>
        <w:rPr>
          <w:rFonts w:ascii="Palatino Linotype" w:eastAsia="Times New Roman" w:hAnsi="Palatino Linotype" w:cs="Times New Roman"/>
          <w:i/>
          <w:sz w:val="18"/>
          <w:szCs w:val="18"/>
        </w:rPr>
        <w:t xml:space="preserve">; Ngày chấp nhận đăng: </w:t>
      </w:r>
      <w:r w:rsidR="00B07A40">
        <w:rPr>
          <w:rFonts w:ascii="Palatino Linotype" w:eastAsia="Times New Roman" w:hAnsi="Palatino Linotype" w:cs="Times New Roman"/>
          <w:i/>
          <w:sz w:val="18"/>
          <w:szCs w:val="18"/>
        </w:rPr>
        <w:t>1</w:t>
      </w:r>
      <w:r w:rsidR="00E671C7">
        <w:rPr>
          <w:rFonts w:ascii="Palatino Linotype" w:eastAsia="Times New Roman" w:hAnsi="Palatino Linotype" w:cs="Times New Roman"/>
          <w:i/>
          <w:sz w:val="18"/>
          <w:szCs w:val="18"/>
        </w:rPr>
        <w:t>3</w:t>
      </w:r>
      <w:r>
        <w:rPr>
          <w:rFonts w:ascii="Palatino Linotype" w:eastAsia="Times New Roman" w:hAnsi="Palatino Linotype" w:cs="Times New Roman"/>
          <w:i/>
          <w:sz w:val="18"/>
          <w:szCs w:val="18"/>
        </w:rPr>
        <w:t>-0</w:t>
      </w:r>
      <w:r w:rsidR="00E671C7">
        <w:rPr>
          <w:rFonts w:ascii="Palatino Linotype" w:eastAsia="Times New Roman" w:hAnsi="Palatino Linotype" w:cs="Times New Roman"/>
          <w:i/>
          <w:sz w:val="18"/>
          <w:szCs w:val="18"/>
        </w:rPr>
        <w:t>7</w:t>
      </w:r>
      <w:r>
        <w:rPr>
          <w:rFonts w:ascii="Palatino Linotype" w:eastAsia="Times New Roman" w:hAnsi="Palatino Linotype" w:cs="Times New Roman"/>
          <w:i/>
          <w:sz w:val="18"/>
          <w:szCs w:val="18"/>
        </w:rPr>
        <w:t>-2022</w:t>
      </w:r>
      <w:r>
        <w:rPr>
          <w:rFonts w:ascii="Palatino Linotype" w:eastAsia="Times New Roman" w:hAnsi="Palatino Linotype" w:cs="Times New Roman"/>
          <w:sz w:val="18"/>
          <w:szCs w:val="18"/>
        </w:rPr>
        <w:t>)</w:t>
      </w:r>
    </w:p>
    <w:p w14:paraId="5F7ADD2C" w14:textId="77777777" w:rsidR="00E671C7" w:rsidRDefault="00E671C7" w:rsidP="00E671C7">
      <w:pPr>
        <w:pStyle w:val="Heading2"/>
        <w:spacing w:before="120" w:line="276" w:lineRule="auto"/>
        <w:rPr>
          <w:rFonts w:ascii="Palatino Linotype" w:hAnsi="Palatino Linotype" w:cstheme="majorHAnsi"/>
          <w:sz w:val="18"/>
          <w:szCs w:val="18"/>
        </w:rPr>
      </w:pPr>
    </w:p>
    <w:p w14:paraId="006C8D71" w14:textId="15DEDA22" w:rsidR="00E671C7" w:rsidRPr="00E671C7" w:rsidRDefault="00BE5CC4" w:rsidP="00172150">
      <w:pPr>
        <w:pStyle w:val="Heading2"/>
        <w:spacing w:before="0" w:line="276" w:lineRule="auto"/>
        <w:jc w:val="both"/>
        <w:rPr>
          <w:rFonts w:ascii="Palatino Linotype" w:hAnsi="Palatino Linotype"/>
          <w:b w:val="0"/>
          <w:bCs w:val="0"/>
          <w:color w:val="auto"/>
          <w:sz w:val="18"/>
          <w:szCs w:val="18"/>
          <w:lang w:val="vi-VN"/>
        </w:rPr>
      </w:pPr>
      <w:r w:rsidRPr="00E671C7">
        <w:rPr>
          <w:rFonts w:ascii="Palatino Linotype" w:hAnsi="Palatino Linotype" w:cstheme="majorHAnsi"/>
          <w:color w:val="auto"/>
          <w:sz w:val="18"/>
          <w:szCs w:val="18"/>
        </w:rPr>
        <w:t>Tóm tắt</w:t>
      </w:r>
      <w:r w:rsidR="003713F1">
        <w:rPr>
          <w:rFonts w:ascii="Palatino Linotype" w:hAnsi="Palatino Linotype" w:cstheme="majorHAnsi"/>
          <w:color w:val="auto"/>
          <w:sz w:val="18"/>
          <w:szCs w:val="18"/>
        </w:rPr>
        <w:t>:</w:t>
      </w:r>
      <w:r w:rsidR="003713F1" w:rsidRPr="00E671C7">
        <w:rPr>
          <w:rFonts w:ascii="Palatino Linotype" w:hAnsi="Palatino Linotype" w:cstheme="majorHAnsi"/>
          <w:color w:val="auto"/>
          <w:sz w:val="18"/>
          <w:szCs w:val="18"/>
        </w:rPr>
        <w:t xml:space="preserve"> </w:t>
      </w:r>
      <w:r w:rsidR="00E671C7" w:rsidRPr="00E671C7">
        <w:rPr>
          <w:rFonts w:ascii="Palatino Linotype" w:hAnsi="Palatino Linotype"/>
          <w:b w:val="0"/>
          <w:bCs w:val="0"/>
          <w:color w:val="auto"/>
          <w:sz w:val="18"/>
          <w:szCs w:val="18"/>
          <w:lang w:val="vi-VN"/>
        </w:rPr>
        <w:t xml:space="preserve">Trước </w:t>
      </w:r>
      <w:r w:rsidR="009D5485">
        <w:rPr>
          <w:rFonts w:ascii="Palatino Linotype" w:hAnsi="Palatino Linotype"/>
          <w:b w:val="0"/>
          <w:bCs w:val="0"/>
          <w:color w:val="auto"/>
          <w:sz w:val="18"/>
          <w:szCs w:val="18"/>
          <w:lang w:val="vi-VN"/>
        </w:rPr>
        <w:t xml:space="preserve">thời kỳ </w:t>
      </w:r>
      <w:r w:rsidR="00E671C7" w:rsidRPr="00E671C7">
        <w:rPr>
          <w:rFonts w:ascii="Palatino Linotype" w:hAnsi="Palatino Linotype"/>
          <w:b w:val="0"/>
          <w:bCs w:val="0"/>
          <w:color w:val="auto"/>
          <w:sz w:val="18"/>
          <w:szCs w:val="18"/>
          <w:lang w:val="vi-VN"/>
        </w:rPr>
        <w:t xml:space="preserve">Đổi mới năm 1986, cấu trúc bộ máy nhà nước ở Việt Nam được thiết lập </w:t>
      </w:r>
      <w:proofErr w:type="gramStart"/>
      <w:r w:rsidR="00E671C7" w:rsidRPr="00E671C7">
        <w:rPr>
          <w:rFonts w:ascii="Palatino Linotype" w:hAnsi="Palatino Linotype"/>
          <w:b w:val="0"/>
          <w:bCs w:val="0"/>
          <w:color w:val="auto"/>
          <w:sz w:val="18"/>
          <w:szCs w:val="18"/>
          <w:lang w:val="vi-VN"/>
        </w:rPr>
        <w:t>theo</w:t>
      </w:r>
      <w:proofErr w:type="gramEnd"/>
      <w:r w:rsidR="00E671C7" w:rsidRPr="00E671C7">
        <w:rPr>
          <w:rFonts w:ascii="Palatino Linotype" w:hAnsi="Palatino Linotype"/>
          <w:b w:val="0"/>
          <w:bCs w:val="0"/>
          <w:color w:val="auto"/>
          <w:sz w:val="18"/>
          <w:szCs w:val="18"/>
          <w:lang w:val="vi-VN"/>
        </w:rPr>
        <w:t xml:space="preserve"> nguyên tắc tập quyền xã hội chủ nghĩa. Với cấu trúc này, chính quyền địa phương gần như lệ thuộc hoàn toàn vào chính quyền trung ương. Trong nền kinh tế thị trường, các tỉnh cần nhiều nguồn lực, quyền tự chủ và không gian chính sách hơn để theo đuổi các mục tiêu phát triển. Những yêu cầu này không được đáp ứng đã thúc đẩy các tỉnh phá rào để thu hút đầu tư. Thực trạng đó đặt ra yêu cầu phải đổi mới tổ chức và hoạt động của chính quyền địa phương. Thực tiễn cho thấy việc đổi mới chính quyền địa phương ở Việt Nam hiện nay tập trung vào hai nội dung</w:t>
      </w:r>
      <w:r w:rsidR="003713F1">
        <w:rPr>
          <w:rFonts w:ascii="Palatino Linotype" w:hAnsi="Palatino Linotype"/>
          <w:b w:val="0"/>
          <w:bCs w:val="0"/>
          <w:color w:val="auto"/>
          <w:sz w:val="18"/>
          <w:szCs w:val="18"/>
        </w:rPr>
        <w:t>,</w:t>
      </w:r>
      <w:r w:rsidR="00E671C7" w:rsidRPr="00E671C7">
        <w:rPr>
          <w:rFonts w:ascii="Palatino Linotype" w:hAnsi="Palatino Linotype"/>
          <w:b w:val="0"/>
          <w:bCs w:val="0"/>
          <w:color w:val="auto"/>
          <w:sz w:val="18"/>
          <w:szCs w:val="18"/>
          <w:lang w:val="vi-VN"/>
        </w:rPr>
        <w:t xml:space="preserve"> đó là đổi mới mô hình tổ chức và đẩy mạnh phân cấp, phân quyền nhằm tăng quyền tự chủ cho chính quyền địa phương. Các chính sách cải cách chính quyền địa phương trước hết được triển khai mạnh mẽ tại các thành phố trực thuộc trung ương, trong đó có Thành phố Hồ Chí Minh. Bài viết này sẽ tập trung phân tích và đánh giá về chính sách đổi mới mô hình tổ chức và đẩy mạnh phân cấp, phân quyền nhằm tăng quyền tự chủ cho chính quyền cấp tỉnh qua nghiên cứu trường hợp Thành phố Hồ Chí Minh. </w:t>
      </w:r>
    </w:p>
    <w:p w14:paraId="297803F4" w14:textId="77777777" w:rsidR="00E671C7" w:rsidRPr="00E671C7" w:rsidRDefault="00BE5CC4" w:rsidP="00172150">
      <w:pPr>
        <w:pStyle w:val="Heading2"/>
        <w:spacing w:before="120" w:line="276" w:lineRule="auto"/>
        <w:rPr>
          <w:rFonts w:ascii="Palatino Linotype" w:hAnsi="Palatino Linotype"/>
          <w:b w:val="0"/>
          <w:bCs w:val="0"/>
          <w:color w:val="auto"/>
          <w:sz w:val="18"/>
          <w:szCs w:val="18"/>
          <w:lang w:val="vi-VN"/>
        </w:rPr>
      </w:pPr>
      <w:r w:rsidRPr="00E671C7">
        <w:rPr>
          <w:rFonts w:ascii="Palatino Linotype" w:hAnsi="Palatino Linotype" w:cstheme="majorHAnsi"/>
          <w:color w:val="auto"/>
          <w:sz w:val="18"/>
          <w:szCs w:val="18"/>
        </w:rPr>
        <w:t xml:space="preserve">Từ khóa: </w:t>
      </w:r>
      <w:r w:rsidR="00E671C7" w:rsidRPr="00E671C7">
        <w:rPr>
          <w:rFonts w:ascii="Palatino Linotype" w:hAnsi="Palatino Linotype"/>
          <w:b w:val="0"/>
          <w:bCs w:val="0"/>
          <w:color w:val="auto"/>
          <w:sz w:val="18"/>
          <w:szCs w:val="18"/>
          <w:lang w:val="vi-VN"/>
        </w:rPr>
        <w:t>Phân quyền, chính quyền cấp tỉnh, chính quyền đô thị, quyền tự chủ, Thành phố Hồ Chí Minh.</w:t>
      </w:r>
    </w:p>
    <w:p w14:paraId="6E2A2134" w14:textId="583CA44D" w:rsidR="00F4436D" w:rsidRDefault="00F4436D" w:rsidP="00E671C7">
      <w:pPr>
        <w:widowControl w:val="0"/>
        <w:spacing w:before="360" w:after="120" w:line="276" w:lineRule="auto"/>
        <w:jc w:val="both"/>
        <w:rPr>
          <w:rFonts w:ascii="Palatino Linotype" w:eastAsia="Times New Roman" w:hAnsi="Palatino Linotype" w:cs="Calibri"/>
          <w:sz w:val="18"/>
          <w:szCs w:val="18"/>
        </w:rPr>
      </w:pPr>
    </w:p>
    <w:p w14:paraId="51E5E637" w14:textId="562ECF99" w:rsidR="00E671C7" w:rsidRPr="00F028A2" w:rsidRDefault="00E671C7" w:rsidP="00F028A2">
      <w:pPr>
        <w:pStyle w:val="Heading2"/>
        <w:spacing w:before="0" w:line="276" w:lineRule="auto"/>
        <w:jc w:val="center"/>
        <w:rPr>
          <w:rFonts w:ascii="Palatino Linotype" w:hAnsi="Palatino Linotype"/>
          <w:color w:val="auto"/>
          <w:sz w:val="28"/>
          <w:szCs w:val="28"/>
          <w:lang w:val="vi-VN"/>
        </w:rPr>
      </w:pPr>
      <w:r w:rsidRPr="00F028A2">
        <w:rPr>
          <w:rFonts w:ascii="Palatino Linotype" w:hAnsi="Palatino Linotype"/>
          <w:color w:val="auto"/>
          <w:sz w:val="28"/>
          <w:szCs w:val="28"/>
          <w:lang w:val="vi-VN"/>
        </w:rPr>
        <w:t>RENOVATING OF THE ORGANIZATION MODEL AND INCREASE AUTONOMY FOR PROVINCIAL GOVERNMENT – THE CASE STUDY OF</w:t>
      </w:r>
      <w:r w:rsidR="00F028A2">
        <w:rPr>
          <w:rFonts w:ascii="Palatino Linotype" w:hAnsi="Palatino Linotype"/>
          <w:color w:val="auto"/>
          <w:sz w:val="28"/>
          <w:szCs w:val="28"/>
        </w:rPr>
        <w:t xml:space="preserve"> </w:t>
      </w:r>
      <w:r w:rsidRPr="00F028A2">
        <w:rPr>
          <w:rFonts w:ascii="Palatino Linotype" w:hAnsi="Palatino Linotype"/>
          <w:color w:val="auto"/>
          <w:sz w:val="28"/>
          <w:szCs w:val="28"/>
          <w:lang w:val="vi-VN"/>
        </w:rPr>
        <w:t>HO CHI MINH CITY</w:t>
      </w:r>
    </w:p>
    <w:p w14:paraId="74F9E7B5" w14:textId="77777777" w:rsidR="00F028A2" w:rsidRDefault="00F028A2" w:rsidP="00172150">
      <w:pPr>
        <w:pStyle w:val="2"/>
        <w:spacing w:before="100" w:after="0" w:line="276" w:lineRule="auto"/>
        <w:rPr>
          <w:rFonts w:ascii="Palatino Linotype" w:hAnsi="Palatino Linotype" w:cstheme="minorBidi"/>
          <w:bCs w:val="0"/>
          <w:iCs/>
          <w:sz w:val="20"/>
          <w:szCs w:val="20"/>
        </w:rPr>
        <w:pPrChange w:id="0" w:author="Admin" w:date="2023-08-28T08:36:00Z">
          <w:pPr>
            <w:pStyle w:val="2"/>
            <w:spacing w:before="120" w:after="0" w:line="276" w:lineRule="auto"/>
          </w:pPr>
        </w:pPrChange>
      </w:pPr>
      <w:r>
        <w:rPr>
          <w:rFonts w:ascii="Palatino Linotype" w:hAnsi="Palatino Linotype" w:cstheme="minorBidi"/>
          <w:bCs w:val="0"/>
          <w:iCs/>
          <w:sz w:val="20"/>
          <w:szCs w:val="20"/>
        </w:rPr>
        <w:t xml:space="preserve">Hoàng Thị Thảo  </w:t>
      </w:r>
    </w:p>
    <w:p w14:paraId="1B79EAB1" w14:textId="50240816" w:rsidR="00F4436D" w:rsidRPr="00CB0E7E" w:rsidRDefault="00F4436D" w:rsidP="00172150">
      <w:pPr>
        <w:widowControl w:val="0"/>
        <w:adjustRightInd w:val="0"/>
        <w:snapToGrid w:val="0"/>
        <w:spacing w:before="100" w:after="120" w:line="276" w:lineRule="auto"/>
        <w:jc w:val="center"/>
        <w:rPr>
          <w:rFonts w:ascii="Palatino Linotype" w:hAnsi="Palatino Linotype"/>
          <w:sz w:val="20"/>
          <w:szCs w:val="20"/>
        </w:rPr>
        <w:pPrChange w:id="1" w:author="Admin" w:date="2023-08-28T08:36:00Z">
          <w:pPr>
            <w:widowControl w:val="0"/>
            <w:adjustRightInd w:val="0"/>
            <w:snapToGrid w:val="0"/>
            <w:spacing w:before="120" w:after="120" w:line="276" w:lineRule="auto"/>
            <w:jc w:val="center"/>
          </w:pPr>
        </w:pPrChange>
      </w:pPr>
      <w:r w:rsidRPr="00CB0E7E">
        <w:rPr>
          <w:rFonts w:ascii="Palatino Linotype" w:hAnsi="Palatino Linotype"/>
          <w:sz w:val="20"/>
          <w:szCs w:val="20"/>
        </w:rPr>
        <w:t>University of Education, Hue University</w:t>
      </w:r>
      <w:r w:rsidR="00FE055E">
        <w:rPr>
          <w:rFonts w:ascii="Palatino Linotype" w:hAnsi="Palatino Linotype"/>
          <w:sz w:val="20"/>
          <w:szCs w:val="20"/>
        </w:rPr>
        <w:t>,</w:t>
      </w:r>
      <w:r w:rsidRPr="00CB0E7E">
        <w:rPr>
          <w:rFonts w:ascii="Palatino Linotype" w:hAnsi="Palatino Linotype"/>
          <w:sz w:val="20"/>
          <w:szCs w:val="20"/>
        </w:rPr>
        <w:t xml:space="preserve"> 34 Le Loi St., Hue, Vietnam</w:t>
      </w:r>
    </w:p>
    <w:p w14:paraId="2F2D3688" w14:textId="2162FF7A" w:rsidR="00F4436D" w:rsidRPr="00F028A2" w:rsidRDefault="00F4436D" w:rsidP="00172150">
      <w:pPr>
        <w:pStyle w:val="2"/>
        <w:spacing w:before="100" w:after="0" w:line="276" w:lineRule="auto"/>
        <w:rPr>
          <w:rFonts w:ascii="Palatino Linotype" w:hAnsi="Palatino Linotype" w:cstheme="minorBidi"/>
          <w:bCs w:val="0"/>
          <w:iCs/>
          <w:sz w:val="20"/>
          <w:szCs w:val="20"/>
        </w:rPr>
        <w:pPrChange w:id="2" w:author="Admin" w:date="2023-08-28T08:36:00Z">
          <w:pPr>
            <w:pStyle w:val="2"/>
            <w:spacing w:before="120" w:after="0" w:line="276" w:lineRule="auto"/>
          </w:pPr>
        </w:pPrChange>
      </w:pPr>
      <w:r w:rsidRPr="00CB0E7E">
        <w:rPr>
          <w:rFonts w:ascii="Palatino Linotype" w:hAnsi="Palatino Linotype"/>
          <w:color w:val="000000" w:themeColor="text1"/>
          <w:sz w:val="20"/>
          <w:szCs w:val="20"/>
        </w:rPr>
        <w:t xml:space="preserve">* </w:t>
      </w:r>
      <w:r w:rsidRPr="00172150">
        <w:rPr>
          <w:rFonts w:ascii="Palatino Linotype" w:hAnsi="Palatino Linotype"/>
          <w:b w:val="0"/>
          <w:color w:val="000000" w:themeColor="text1"/>
          <w:sz w:val="20"/>
          <w:szCs w:val="20"/>
        </w:rPr>
        <w:t>Correspondence to</w:t>
      </w:r>
      <w:r w:rsidRPr="00CB0E7E">
        <w:rPr>
          <w:rFonts w:ascii="Palatino Linotype" w:hAnsi="Palatino Linotype"/>
          <w:color w:val="000000" w:themeColor="text1"/>
          <w:sz w:val="20"/>
          <w:szCs w:val="20"/>
        </w:rPr>
        <w:t xml:space="preserve"> </w:t>
      </w:r>
      <w:r w:rsidR="00F028A2">
        <w:rPr>
          <w:rFonts w:ascii="Palatino Linotype" w:hAnsi="Palatino Linotype" w:cstheme="minorBidi"/>
          <w:bCs w:val="0"/>
          <w:iCs/>
          <w:sz w:val="20"/>
          <w:szCs w:val="20"/>
        </w:rPr>
        <w:t xml:space="preserve">Hoàng Thị </w:t>
      </w:r>
      <w:proofErr w:type="gramStart"/>
      <w:r w:rsidR="00F028A2">
        <w:rPr>
          <w:rFonts w:ascii="Palatino Linotype" w:hAnsi="Palatino Linotype" w:cstheme="minorBidi"/>
          <w:bCs w:val="0"/>
          <w:iCs/>
          <w:sz w:val="20"/>
          <w:szCs w:val="20"/>
        </w:rPr>
        <w:t xml:space="preserve">Thảo </w:t>
      </w:r>
      <w:r w:rsidRPr="00CB0E7E">
        <w:rPr>
          <w:rFonts w:ascii="Palatino Linotype" w:hAnsi="Palatino Linotype"/>
          <w:sz w:val="20"/>
          <w:szCs w:val="20"/>
          <w:lang w:val="pt-BR"/>
        </w:rPr>
        <w:t xml:space="preserve"> </w:t>
      </w:r>
      <w:r w:rsidRPr="00CB0E7E">
        <w:rPr>
          <w:rFonts w:ascii="Palatino Linotype" w:hAnsi="Palatino Linotype"/>
          <w:color w:val="000000" w:themeColor="text1"/>
          <w:sz w:val="20"/>
          <w:szCs w:val="20"/>
        </w:rPr>
        <w:t>&lt;</w:t>
      </w:r>
      <w:proofErr w:type="gramEnd"/>
      <w:r w:rsidRPr="00CB0E7E">
        <w:rPr>
          <w:rFonts w:ascii="Palatino Linotype" w:eastAsia="Times New Roman" w:hAnsi="Palatino Linotype"/>
          <w:color w:val="000000" w:themeColor="text1"/>
          <w:sz w:val="20"/>
          <w:szCs w:val="20"/>
        </w:rPr>
        <w:t xml:space="preserve"> </w:t>
      </w:r>
      <w:r w:rsidR="00F028A2" w:rsidRPr="00E671C7">
        <w:rPr>
          <w:rFonts w:ascii="Palatino Linotype" w:eastAsia="Times New Roman" w:hAnsi="Palatino Linotype" w:cs="Calibri"/>
          <w:b w:val="0"/>
          <w:bCs w:val="0"/>
          <w:sz w:val="18"/>
          <w:szCs w:val="18"/>
          <w:lang w:val="vi-VN"/>
        </w:rPr>
        <w:t>htthao@hueuni.edu.vn</w:t>
      </w:r>
      <w:r w:rsidR="00F028A2" w:rsidRPr="00CB0E7E">
        <w:rPr>
          <w:rFonts w:ascii="Palatino Linotype" w:hAnsi="Palatino Linotype"/>
          <w:color w:val="000000" w:themeColor="text1"/>
          <w:sz w:val="20"/>
          <w:szCs w:val="20"/>
        </w:rPr>
        <w:t xml:space="preserve"> </w:t>
      </w:r>
      <w:r w:rsidRPr="00CB0E7E">
        <w:rPr>
          <w:rFonts w:ascii="Palatino Linotype" w:hAnsi="Palatino Linotype"/>
          <w:color w:val="000000" w:themeColor="text1"/>
          <w:sz w:val="20"/>
          <w:szCs w:val="20"/>
        </w:rPr>
        <w:t>&gt;</w:t>
      </w:r>
    </w:p>
    <w:p w14:paraId="7491DC04" w14:textId="07E24849" w:rsidR="00F4436D" w:rsidRDefault="00F4436D" w:rsidP="00172150">
      <w:pPr>
        <w:widowControl w:val="0"/>
        <w:adjustRightInd w:val="0"/>
        <w:snapToGrid w:val="0"/>
        <w:spacing w:before="100" w:after="120" w:line="276" w:lineRule="auto"/>
        <w:jc w:val="center"/>
        <w:rPr>
          <w:rFonts w:ascii="Palatino Linotype" w:hAnsi="Palatino Linotype"/>
          <w:sz w:val="20"/>
          <w:szCs w:val="20"/>
        </w:rPr>
        <w:pPrChange w:id="3" w:author="Admin" w:date="2023-08-28T08:36:00Z">
          <w:pPr>
            <w:widowControl w:val="0"/>
            <w:adjustRightInd w:val="0"/>
            <w:snapToGrid w:val="0"/>
            <w:spacing w:before="120" w:after="120" w:line="276" w:lineRule="auto"/>
            <w:jc w:val="center"/>
          </w:pPr>
        </w:pPrChange>
      </w:pPr>
      <w:r w:rsidRPr="00CB0E7E">
        <w:rPr>
          <w:rFonts w:ascii="Palatino Linotype" w:hAnsi="Palatino Linotype" w:cs="Times New Roman"/>
          <w:color w:val="000000" w:themeColor="text1"/>
          <w:sz w:val="20"/>
          <w:szCs w:val="20"/>
        </w:rPr>
        <w:t>(</w:t>
      </w:r>
      <w:r w:rsidRPr="00CB0E7E">
        <w:rPr>
          <w:rFonts w:ascii="Palatino Linotype" w:hAnsi="Palatino Linotype" w:cs="Times New Roman"/>
          <w:i/>
          <w:color w:val="000000" w:themeColor="text1"/>
          <w:sz w:val="20"/>
          <w:szCs w:val="20"/>
        </w:rPr>
        <w:t xml:space="preserve">Received: </w:t>
      </w:r>
      <w:r w:rsidR="00F028A2">
        <w:rPr>
          <w:rFonts w:ascii="Palatino Linotype" w:hAnsi="Palatino Linotype" w:cs="Times New Roman"/>
          <w:i/>
          <w:color w:val="000000" w:themeColor="text1"/>
          <w:sz w:val="20"/>
          <w:szCs w:val="20"/>
        </w:rPr>
        <w:t>November</w:t>
      </w:r>
      <w:r w:rsidRPr="00CB0E7E">
        <w:rPr>
          <w:rFonts w:ascii="Palatino Linotype" w:hAnsi="Palatino Linotype" w:cs="Times New Roman"/>
          <w:i/>
          <w:color w:val="000000" w:themeColor="text1"/>
          <w:sz w:val="20"/>
          <w:szCs w:val="20"/>
        </w:rPr>
        <w:t xml:space="preserve"> </w:t>
      </w:r>
      <w:r>
        <w:rPr>
          <w:rFonts w:ascii="Palatino Linotype" w:hAnsi="Palatino Linotype" w:cs="Times New Roman"/>
          <w:i/>
          <w:color w:val="000000" w:themeColor="text1"/>
          <w:sz w:val="20"/>
          <w:szCs w:val="20"/>
        </w:rPr>
        <w:t>1</w:t>
      </w:r>
      <w:r w:rsidR="00F028A2">
        <w:rPr>
          <w:rFonts w:ascii="Palatino Linotype" w:hAnsi="Palatino Linotype" w:cs="Times New Roman"/>
          <w:i/>
          <w:color w:val="000000" w:themeColor="text1"/>
          <w:sz w:val="20"/>
          <w:szCs w:val="20"/>
        </w:rPr>
        <w:t>7</w:t>
      </w:r>
      <w:r w:rsidRPr="00CB0E7E">
        <w:rPr>
          <w:rFonts w:ascii="Palatino Linotype" w:hAnsi="Palatino Linotype" w:cs="Times New Roman"/>
          <w:i/>
          <w:color w:val="000000" w:themeColor="text1"/>
          <w:sz w:val="20"/>
          <w:szCs w:val="20"/>
        </w:rPr>
        <w:t>, 2021; Accepted: Ju</w:t>
      </w:r>
      <w:r w:rsidR="00F028A2">
        <w:rPr>
          <w:rFonts w:ascii="Palatino Linotype" w:hAnsi="Palatino Linotype" w:cs="Times New Roman"/>
          <w:i/>
          <w:color w:val="000000" w:themeColor="text1"/>
          <w:sz w:val="20"/>
          <w:szCs w:val="20"/>
        </w:rPr>
        <w:t>ly</w:t>
      </w:r>
      <w:r w:rsidRPr="00CB0E7E">
        <w:rPr>
          <w:rFonts w:ascii="Palatino Linotype" w:hAnsi="Palatino Linotype" w:cs="Times New Roman"/>
          <w:i/>
          <w:color w:val="000000" w:themeColor="text1"/>
          <w:sz w:val="20"/>
          <w:szCs w:val="20"/>
        </w:rPr>
        <w:t xml:space="preserve"> </w:t>
      </w:r>
      <w:r w:rsidR="00B07A40">
        <w:rPr>
          <w:rFonts w:ascii="Palatino Linotype" w:hAnsi="Palatino Linotype" w:cs="Times New Roman"/>
          <w:i/>
          <w:color w:val="000000" w:themeColor="text1"/>
          <w:sz w:val="20"/>
          <w:szCs w:val="20"/>
        </w:rPr>
        <w:t>1</w:t>
      </w:r>
      <w:r w:rsidR="00F028A2">
        <w:rPr>
          <w:rFonts w:ascii="Palatino Linotype" w:hAnsi="Palatino Linotype" w:cs="Times New Roman"/>
          <w:i/>
          <w:color w:val="000000" w:themeColor="text1"/>
          <w:sz w:val="20"/>
          <w:szCs w:val="20"/>
        </w:rPr>
        <w:t>3</w:t>
      </w:r>
      <w:r w:rsidRPr="00CB0E7E">
        <w:rPr>
          <w:rFonts w:ascii="Palatino Linotype" w:hAnsi="Palatino Linotype" w:cs="Times New Roman"/>
          <w:i/>
          <w:color w:val="000000" w:themeColor="text1"/>
          <w:sz w:val="20"/>
          <w:szCs w:val="20"/>
        </w:rPr>
        <w:t>, 2022</w:t>
      </w:r>
      <w:r w:rsidRPr="00CB0E7E">
        <w:rPr>
          <w:rFonts w:ascii="Palatino Linotype" w:hAnsi="Palatino Linotype" w:cs="Times New Roman"/>
          <w:color w:val="000000" w:themeColor="text1"/>
          <w:sz w:val="20"/>
          <w:szCs w:val="20"/>
        </w:rPr>
        <w:t>)</w:t>
      </w:r>
      <w:r w:rsidRPr="00CB0E7E">
        <w:rPr>
          <w:rFonts w:ascii="Palatino Linotype" w:hAnsi="Palatino Linotype"/>
          <w:sz w:val="20"/>
          <w:szCs w:val="20"/>
          <w:lang w:val="vi-VN"/>
        </w:rPr>
        <w:t xml:space="preserve">          </w:t>
      </w:r>
      <w:bookmarkStart w:id="4" w:name="_GoBack"/>
      <w:bookmarkEnd w:id="4"/>
    </w:p>
    <w:p w14:paraId="2C0FC4D2" w14:textId="6DEFBCD7" w:rsidR="00F028A2" w:rsidRPr="00F028A2" w:rsidRDefault="00F028A2" w:rsidP="00F0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Palatino Linotype" w:hAnsi="Palatino Linotype"/>
          <w:sz w:val="18"/>
          <w:szCs w:val="18"/>
          <w:lang w:val="en"/>
        </w:rPr>
      </w:pPr>
      <w:r w:rsidRPr="00F028A2">
        <w:rPr>
          <w:rFonts w:ascii="Palatino Linotype" w:hAnsi="Palatino Linotype"/>
          <w:b/>
          <w:bCs/>
          <w:sz w:val="18"/>
          <w:szCs w:val="18"/>
          <w:lang w:val="en"/>
        </w:rPr>
        <w:lastRenderedPageBreak/>
        <w:t>A</w:t>
      </w:r>
      <w:r w:rsidRPr="00F028A2">
        <w:rPr>
          <w:rFonts w:ascii="Palatino Linotype" w:hAnsi="Palatino Linotype"/>
          <w:b/>
          <w:bCs/>
          <w:sz w:val="18"/>
          <w:szCs w:val="18"/>
          <w:lang w:val="vi-VN"/>
        </w:rPr>
        <w:t>b</w:t>
      </w:r>
      <w:r w:rsidRPr="00F028A2">
        <w:rPr>
          <w:rFonts w:ascii="Palatino Linotype" w:hAnsi="Palatino Linotype"/>
          <w:b/>
          <w:bCs/>
          <w:sz w:val="18"/>
          <w:szCs w:val="18"/>
          <w:lang w:val="en"/>
        </w:rPr>
        <w:t>stract</w:t>
      </w:r>
      <w:r w:rsidRPr="00F028A2">
        <w:rPr>
          <w:rFonts w:ascii="Palatino Linotype" w:hAnsi="Palatino Linotype"/>
          <w:sz w:val="18"/>
          <w:szCs w:val="18"/>
          <w:lang w:val="vi-VN"/>
        </w:rPr>
        <w:t xml:space="preserve">: </w:t>
      </w:r>
      <w:r w:rsidRPr="00F028A2">
        <w:rPr>
          <w:rFonts w:ascii="Palatino Linotype" w:hAnsi="Palatino Linotype"/>
          <w:sz w:val="18"/>
          <w:szCs w:val="18"/>
          <w:lang w:val="en"/>
        </w:rPr>
        <w:t>Before Doi</w:t>
      </w:r>
      <w:r w:rsidRPr="00F028A2">
        <w:rPr>
          <w:rFonts w:ascii="Palatino Linotype" w:hAnsi="Palatino Linotype"/>
          <w:sz w:val="18"/>
          <w:szCs w:val="18"/>
          <w:lang w:val="vi-VN"/>
        </w:rPr>
        <w:t xml:space="preserve"> Moi</w:t>
      </w:r>
      <w:r w:rsidRPr="00F028A2">
        <w:rPr>
          <w:rFonts w:ascii="Palatino Linotype" w:hAnsi="Palatino Linotype"/>
          <w:sz w:val="18"/>
          <w:szCs w:val="18"/>
          <w:lang w:val="en"/>
        </w:rPr>
        <w:t xml:space="preserve"> </w:t>
      </w:r>
      <w:r w:rsidRPr="00F028A2">
        <w:rPr>
          <w:rFonts w:ascii="Palatino Linotype" w:hAnsi="Palatino Linotype"/>
          <w:sz w:val="18"/>
          <w:szCs w:val="18"/>
          <w:lang w:val="vi-VN"/>
        </w:rPr>
        <w:t>(</w:t>
      </w:r>
      <w:r w:rsidRPr="00F028A2">
        <w:rPr>
          <w:rFonts w:ascii="Palatino Linotype" w:hAnsi="Palatino Linotype"/>
          <w:sz w:val="18"/>
          <w:szCs w:val="18"/>
          <w:lang w:val="en"/>
        </w:rPr>
        <w:t>1986</w:t>
      </w:r>
      <w:r w:rsidRPr="00F028A2">
        <w:rPr>
          <w:rFonts w:ascii="Palatino Linotype" w:hAnsi="Palatino Linotype"/>
          <w:sz w:val="18"/>
          <w:szCs w:val="18"/>
          <w:lang w:val="vi-VN"/>
        </w:rPr>
        <w:t>)</w:t>
      </w:r>
      <w:r w:rsidRPr="00F028A2">
        <w:rPr>
          <w:rFonts w:ascii="Palatino Linotype" w:hAnsi="Palatino Linotype"/>
          <w:sz w:val="18"/>
          <w:szCs w:val="18"/>
          <w:lang w:val="en"/>
        </w:rPr>
        <w:t xml:space="preserve">, the state apparatus structure in Vietnam was established according to the principle of socialist centralism. With this structure, the local government is almost completely </w:t>
      </w:r>
      <w:proofErr w:type="gramStart"/>
      <w:r w:rsidRPr="00F028A2">
        <w:rPr>
          <w:rFonts w:ascii="Palatino Linotype" w:hAnsi="Palatino Linotype"/>
          <w:sz w:val="18"/>
          <w:szCs w:val="18"/>
          <w:lang w:val="en"/>
        </w:rPr>
        <w:t>depend</w:t>
      </w:r>
      <w:proofErr w:type="gramEnd"/>
      <w:r w:rsidRPr="00F028A2">
        <w:rPr>
          <w:rFonts w:ascii="Palatino Linotype" w:hAnsi="Palatino Linotype"/>
          <w:sz w:val="18"/>
          <w:szCs w:val="18"/>
          <w:lang w:val="en"/>
        </w:rPr>
        <w:t xml:space="preserve"> on the central government. In the market economy, provinces</w:t>
      </w:r>
      <w:r w:rsidRPr="00F028A2">
        <w:rPr>
          <w:rFonts w:ascii="Palatino Linotype" w:hAnsi="Palatino Linotype"/>
          <w:sz w:val="18"/>
          <w:szCs w:val="18"/>
          <w:lang w:val="vi-VN"/>
        </w:rPr>
        <w:t xml:space="preserve"> </w:t>
      </w:r>
      <w:r w:rsidRPr="00F028A2">
        <w:rPr>
          <w:rFonts w:ascii="Palatino Linotype" w:hAnsi="Palatino Linotype"/>
          <w:sz w:val="18"/>
          <w:szCs w:val="18"/>
          <w:lang w:val="en"/>
        </w:rPr>
        <w:t>need more resources, autonomy and more</w:t>
      </w:r>
      <w:r w:rsidRPr="00F028A2">
        <w:rPr>
          <w:rFonts w:ascii="Palatino Linotype" w:hAnsi="Palatino Linotype"/>
          <w:sz w:val="18"/>
          <w:szCs w:val="18"/>
          <w:lang w:val="vi-VN"/>
        </w:rPr>
        <w:t xml:space="preserve"> </w:t>
      </w:r>
      <w:r w:rsidRPr="00F028A2">
        <w:rPr>
          <w:rFonts w:ascii="Palatino Linotype" w:hAnsi="Palatino Linotype"/>
          <w:sz w:val="18"/>
          <w:szCs w:val="18"/>
          <w:lang w:val="en"/>
        </w:rPr>
        <w:t>policy space to pursu</w:t>
      </w:r>
      <w:r w:rsidRPr="00F028A2">
        <w:rPr>
          <w:rFonts w:ascii="Palatino Linotype" w:hAnsi="Palatino Linotype"/>
          <w:sz w:val="18"/>
          <w:szCs w:val="18"/>
          <w:lang w:val="vi-VN"/>
        </w:rPr>
        <w:t>e their development goals</w:t>
      </w:r>
      <w:r w:rsidRPr="00F028A2">
        <w:rPr>
          <w:rFonts w:ascii="Palatino Linotype" w:hAnsi="Palatino Linotype"/>
          <w:sz w:val="18"/>
          <w:szCs w:val="18"/>
          <w:lang w:val="en"/>
        </w:rPr>
        <w:t>. When these requirements are not met, it has pushed</w:t>
      </w:r>
      <w:r w:rsidRPr="00F028A2">
        <w:rPr>
          <w:rFonts w:ascii="Palatino Linotype" w:hAnsi="Palatino Linotype"/>
          <w:sz w:val="18"/>
          <w:szCs w:val="18"/>
          <w:lang w:val="vi-VN"/>
        </w:rPr>
        <w:t xml:space="preserve"> the provinces to break the barriers to attract more foreign investment</w:t>
      </w:r>
      <w:r w:rsidRPr="00F028A2">
        <w:rPr>
          <w:rFonts w:ascii="Palatino Linotype" w:hAnsi="Palatino Linotype"/>
          <w:sz w:val="18"/>
          <w:szCs w:val="18"/>
          <w:lang w:val="en"/>
        </w:rPr>
        <w:t xml:space="preserve">. That situation poses a requirement to renovate the organization and operation of local governments. </w:t>
      </w:r>
      <w:r w:rsidRPr="00F028A2">
        <w:rPr>
          <w:rFonts w:ascii="Palatino Linotype" w:hAnsi="Palatino Linotype"/>
          <w:sz w:val="18"/>
          <w:szCs w:val="18"/>
          <w:lang w:val="vi-VN"/>
        </w:rPr>
        <w:t>T</w:t>
      </w:r>
      <w:r w:rsidRPr="00F028A2">
        <w:rPr>
          <w:rFonts w:ascii="Palatino Linotype" w:hAnsi="Palatino Linotype"/>
          <w:sz w:val="18"/>
          <w:szCs w:val="18"/>
          <w:lang w:val="en"/>
        </w:rPr>
        <w:t>he renovation of local government in Vietnam currently focuses on two contents: renovating the organizational model and promoting decentralization and degradation in order to increase the autonomy of local governments. Local government reform policies were first deployed strongly in cities</w:t>
      </w:r>
      <w:r w:rsidRPr="00F028A2">
        <w:rPr>
          <w:rFonts w:ascii="Palatino Linotype" w:hAnsi="Palatino Linotype"/>
          <w:sz w:val="18"/>
          <w:szCs w:val="18"/>
          <w:lang w:val="vi-VN"/>
        </w:rPr>
        <w:t xml:space="preserve"> directly under the central government</w:t>
      </w:r>
      <w:r w:rsidRPr="00F028A2">
        <w:rPr>
          <w:rFonts w:ascii="Palatino Linotype" w:hAnsi="Palatino Linotype"/>
          <w:sz w:val="18"/>
          <w:szCs w:val="18"/>
          <w:lang w:val="en"/>
        </w:rPr>
        <w:t>, including Ho Chi Minh City. This article focuses on analyzing and evaluating the policy of reforming the organizational model and promoting decentralization in order to increase the autonomy of provincial governments by studying the case of Ho Chi Minh City.</w:t>
      </w:r>
    </w:p>
    <w:p w14:paraId="73FE84DA" w14:textId="77777777" w:rsidR="00F028A2" w:rsidRPr="00F028A2" w:rsidRDefault="00F028A2" w:rsidP="00F028A2">
      <w:pPr>
        <w:pStyle w:val="Heading2"/>
        <w:spacing w:before="120" w:line="276" w:lineRule="auto"/>
        <w:rPr>
          <w:rFonts w:ascii="Palatino Linotype" w:hAnsi="Palatino Linotype"/>
          <w:b w:val="0"/>
          <w:bCs w:val="0"/>
          <w:color w:val="auto"/>
          <w:sz w:val="18"/>
          <w:szCs w:val="18"/>
          <w:lang w:val="vi-VN"/>
        </w:rPr>
      </w:pPr>
      <w:r w:rsidRPr="00F028A2">
        <w:rPr>
          <w:rFonts w:ascii="Palatino Linotype" w:hAnsi="Palatino Linotype"/>
          <w:color w:val="auto"/>
          <w:sz w:val="18"/>
          <w:szCs w:val="18"/>
          <w:lang w:val="vi-VN"/>
        </w:rPr>
        <w:t>Keywords</w:t>
      </w:r>
      <w:r w:rsidRPr="00F028A2">
        <w:rPr>
          <w:rFonts w:ascii="Palatino Linotype" w:hAnsi="Palatino Linotype"/>
          <w:b w:val="0"/>
          <w:bCs w:val="0"/>
          <w:color w:val="auto"/>
          <w:sz w:val="18"/>
          <w:szCs w:val="18"/>
          <w:lang w:val="vi-VN"/>
        </w:rPr>
        <w:t>: D</w:t>
      </w:r>
      <w:r w:rsidRPr="00F028A2">
        <w:rPr>
          <w:rFonts w:ascii="Palatino Linotype" w:hAnsi="Palatino Linotype"/>
          <w:b w:val="0"/>
          <w:bCs w:val="0"/>
          <w:color w:val="auto"/>
          <w:sz w:val="18"/>
          <w:szCs w:val="18"/>
          <w:lang w:val="en"/>
        </w:rPr>
        <w:t>ecentralization</w:t>
      </w:r>
      <w:r w:rsidRPr="00F028A2">
        <w:rPr>
          <w:rFonts w:ascii="Palatino Linotype" w:hAnsi="Palatino Linotype"/>
          <w:b w:val="0"/>
          <w:bCs w:val="0"/>
          <w:color w:val="auto"/>
          <w:sz w:val="18"/>
          <w:szCs w:val="18"/>
          <w:lang w:val="vi-VN"/>
        </w:rPr>
        <w:t>, provincial government, the urban government, autonomy, Ho Chi Minh City.</w:t>
      </w:r>
    </w:p>
    <w:p w14:paraId="063B93DD" w14:textId="77777777" w:rsidR="00F028A2" w:rsidRPr="00B23CDC" w:rsidRDefault="00F028A2" w:rsidP="00F028A2">
      <w:pPr>
        <w:pStyle w:val="FootnoteText"/>
        <w:spacing w:before="120" w:line="276" w:lineRule="auto"/>
        <w:ind w:left="720"/>
        <w:jc w:val="both"/>
        <w:rPr>
          <w:rFonts w:ascii="Palatino Linotype" w:hAnsi="Palatino Linotype"/>
          <w:b/>
          <w:bCs/>
          <w:sz w:val="18"/>
          <w:szCs w:val="18"/>
          <w:lang w:val="vi-VN"/>
        </w:rPr>
      </w:pPr>
    </w:p>
    <w:p w14:paraId="646C8CAB" w14:textId="77777777" w:rsidR="00E671C7" w:rsidRPr="00F028A2" w:rsidRDefault="002B1EA3" w:rsidP="00F028A2">
      <w:pPr>
        <w:pStyle w:val="Heading2"/>
        <w:keepNext w:val="0"/>
        <w:keepLines w:val="0"/>
        <w:widowControl w:val="0"/>
        <w:tabs>
          <w:tab w:val="left" w:pos="567"/>
        </w:tabs>
        <w:autoSpaceDE w:val="0"/>
        <w:autoSpaceDN w:val="0"/>
        <w:spacing w:before="360" w:after="120" w:line="276" w:lineRule="auto"/>
        <w:jc w:val="both"/>
        <w:rPr>
          <w:rFonts w:ascii="Palatino Linotype" w:hAnsi="Palatino Linotype"/>
          <w:bCs w:val="0"/>
          <w:color w:val="auto"/>
          <w:sz w:val="24"/>
          <w:szCs w:val="24"/>
          <w:lang w:val="vi-VN"/>
        </w:rPr>
      </w:pPr>
      <w:r w:rsidRPr="00F028A2">
        <w:rPr>
          <w:rFonts w:ascii="Palatino Linotype" w:hAnsi="Palatino Linotype" w:cs="Times New Roman"/>
          <w:color w:val="auto"/>
          <w:sz w:val="24"/>
          <w:szCs w:val="24"/>
          <w:lang w:val="vi-VN"/>
        </w:rPr>
        <w:t xml:space="preserve">1. </w:t>
      </w:r>
      <w:r w:rsidR="00193CD5" w:rsidRPr="00F028A2">
        <w:rPr>
          <w:rFonts w:ascii="Palatino Linotype" w:hAnsi="Palatino Linotype" w:cs="Times New Roman"/>
          <w:color w:val="auto"/>
          <w:sz w:val="24"/>
          <w:szCs w:val="24"/>
        </w:rPr>
        <w:t xml:space="preserve">     </w:t>
      </w:r>
      <w:r w:rsidR="00E671C7" w:rsidRPr="00F028A2">
        <w:rPr>
          <w:rFonts w:ascii="Palatino Linotype" w:hAnsi="Palatino Linotype"/>
          <w:bCs w:val="0"/>
          <w:color w:val="auto"/>
          <w:sz w:val="24"/>
          <w:szCs w:val="24"/>
          <w:lang w:val="vi-VN"/>
        </w:rPr>
        <w:t>Giới thiệu</w:t>
      </w:r>
    </w:p>
    <w:p w14:paraId="335D6D57" w14:textId="4C9B36C4" w:rsidR="00E671C7" w:rsidRPr="00DF1E20" w:rsidRDefault="00E671C7" w:rsidP="00F028A2">
      <w:pPr>
        <w:pStyle w:val="BodyText"/>
        <w:spacing w:before="120" w:line="276" w:lineRule="auto"/>
        <w:ind w:left="0" w:firstLine="567"/>
        <w:rPr>
          <w:rFonts w:ascii="Palatino Linotype" w:hAnsi="Palatino Linotype"/>
          <w:sz w:val="20"/>
          <w:szCs w:val="20"/>
          <w:lang w:val="vi-VN"/>
        </w:rPr>
      </w:pPr>
      <w:r w:rsidRPr="00DF1E20">
        <w:rPr>
          <w:rFonts w:ascii="Palatino Linotype" w:hAnsi="Palatino Linotype"/>
          <w:sz w:val="20"/>
          <w:szCs w:val="20"/>
          <w:lang w:val="vi-VN"/>
        </w:rPr>
        <w:t>Trước Đổi mới năm 1986, cấu trúc nhà nước ở Việt Nam được tổ chức theo nguyên tắc tập quyền xã hội chủ nghĩa. Với cấu trúc này, c</w:t>
      </w:r>
      <w:r w:rsidRPr="00DF1E20">
        <w:rPr>
          <w:rFonts w:ascii="Palatino Linotype" w:hAnsi="Palatino Linotype"/>
          <w:sz w:val="20"/>
          <w:szCs w:val="20"/>
        </w:rPr>
        <w:t>hính quyền trung</w:t>
      </w:r>
      <w:r w:rsidRPr="00DF1E20">
        <w:rPr>
          <w:rFonts w:ascii="Palatino Linotype" w:hAnsi="Palatino Linotype"/>
          <w:spacing w:val="1"/>
          <w:sz w:val="20"/>
          <w:szCs w:val="20"/>
        </w:rPr>
        <w:t xml:space="preserve"> </w:t>
      </w:r>
      <w:r w:rsidRPr="00DF1E20">
        <w:rPr>
          <w:rFonts w:ascii="Palatino Linotype" w:hAnsi="Palatino Linotype"/>
          <w:sz w:val="20"/>
          <w:szCs w:val="20"/>
        </w:rPr>
        <w:t>ương nắm hầu hết quyền lực mang tính quyết định</w:t>
      </w:r>
      <w:r w:rsidRPr="00DF1E20">
        <w:rPr>
          <w:rFonts w:ascii="Palatino Linotype" w:hAnsi="Palatino Linotype"/>
          <w:sz w:val="20"/>
          <w:szCs w:val="20"/>
          <w:lang w:val="vi-VN"/>
        </w:rPr>
        <w:t xml:space="preserve">, </w:t>
      </w:r>
      <w:r w:rsidRPr="00DF1E20">
        <w:rPr>
          <w:rFonts w:ascii="Palatino Linotype" w:hAnsi="Palatino Linotype"/>
          <w:sz w:val="20"/>
          <w:szCs w:val="20"/>
        </w:rPr>
        <w:t>chính quyền địa phương</w:t>
      </w:r>
      <w:r w:rsidRPr="00DF1E20">
        <w:rPr>
          <w:rFonts w:ascii="Palatino Linotype" w:hAnsi="Palatino Linotype"/>
          <w:sz w:val="20"/>
          <w:szCs w:val="20"/>
          <w:lang w:val="vi-VN"/>
        </w:rPr>
        <w:t xml:space="preserve"> được xem là “cánh tay nối dài” và hầu như lệ thuộc hoàn toàn vào chính quyền trung ương</w:t>
      </w:r>
      <w:r w:rsidRPr="00DF1E20">
        <w:rPr>
          <w:rFonts w:ascii="Palatino Linotype" w:hAnsi="Palatino Linotype"/>
          <w:spacing w:val="1"/>
          <w:sz w:val="20"/>
          <w:szCs w:val="20"/>
          <w:lang w:val="vi-VN"/>
        </w:rPr>
        <w:t xml:space="preserve">. Đại hội Đại biểu toàn quốc lần thứ VI (12-1986) của Đảng đề ra đường lối đổi mới toàn diện đất nước, mở ra một giai đoạn mới trong lịch sử phát triển của dân tộc Việt Nam. Tại Đại hội này, </w:t>
      </w:r>
      <w:r w:rsidRPr="00DF1E20">
        <w:rPr>
          <w:rFonts w:ascii="Palatino Linotype" w:hAnsi="Palatino Linotype"/>
          <w:sz w:val="20"/>
          <w:szCs w:val="20"/>
        </w:rPr>
        <w:t xml:space="preserve">Đảng </w:t>
      </w:r>
      <w:r w:rsidRPr="00DF1E20">
        <w:rPr>
          <w:rFonts w:ascii="Palatino Linotype" w:hAnsi="Palatino Linotype"/>
          <w:sz w:val="20"/>
          <w:szCs w:val="20"/>
          <w:lang w:val="vi-VN"/>
        </w:rPr>
        <w:t xml:space="preserve">nhận định: “Chính cơ chế quản lý còn nặng tính chất tập trung quan liêu, vừa gò bó cấp dưới, vừa làm giảm hiệu lực quản lý tập trung là nguyên nhân trực tiếp làm rối loạn trật tự, kỷ cương. Vì vậy, không thể khắc phục sự rối ren này bằng cách quay trở lại cơ chế cũ, mà </w:t>
      </w:r>
      <w:r w:rsidRPr="00DF1E20">
        <w:rPr>
          <w:rFonts w:ascii="Palatino Linotype" w:hAnsi="Palatino Linotype"/>
          <w:i/>
          <w:iCs/>
          <w:sz w:val="20"/>
          <w:szCs w:val="20"/>
          <w:lang w:val="vi-VN"/>
        </w:rPr>
        <w:t>phải kiên quyết thực hiện phân cấp quản lý</w:t>
      </w:r>
      <w:r w:rsidRPr="00DF1E20">
        <w:rPr>
          <w:rFonts w:ascii="Palatino Linotype" w:hAnsi="Palatino Linotype"/>
          <w:sz w:val="20"/>
          <w:szCs w:val="20"/>
          <w:lang w:val="vi-VN"/>
        </w:rPr>
        <w:t xml:space="preserve"> theo nguyên tắc tập trung dân chủ”</w:t>
      </w:r>
      <w:r w:rsidRPr="00DF1E20">
        <w:rPr>
          <w:rFonts w:ascii="Palatino Linotype" w:hAnsi="Palatino Linotype"/>
          <w:spacing w:val="1"/>
          <w:sz w:val="20"/>
          <w:szCs w:val="20"/>
          <w:lang w:val="vi-VN"/>
        </w:rPr>
        <w:t xml:space="preserve"> [2, tr.747]. Đây là cơ sở chính trị, là điểm xuất phát cho việc đổi mới chính quyền địa phương ở Việt Nam. Tại Hội nghị lần thứ Năm Ban chấp hành Trung ương khoá X</w:t>
      </w:r>
      <w:r w:rsidRPr="00DF1E20">
        <w:rPr>
          <w:rFonts w:ascii="Palatino Linotype" w:hAnsi="Palatino Linotype"/>
          <w:i/>
          <w:iCs/>
          <w:spacing w:val="1"/>
          <w:sz w:val="20"/>
          <w:szCs w:val="20"/>
          <w:lang w:val="vi-VN"/>
        </w:rPr>
        <w:t xml:space="preserve"> </w:t>
      </w:r>
      <w:r w:rsidRPr="00DF1E20">
        <w:rPr>
          <w:rFonts w:ascii="Palatino Linotype" w:hAnsi="Palatino Linotype"/>
          <w:spacing w:val="1"/>
          <w:sz w:val="20"/>
          <w:szCs w:val="20"/>
          <w:lang w:val="vi-VN"/>
        </w:rPr>
        <w:t>về</w:t>
      </w:r>
      <w:r w:rsidRPr="00DF1E20">
        <w:rPr>
          <w:rFonts w:ascii="Palatino Linotype" w:hAnsi="Palatino Linotype"/>
          <w:i/>
          <w:iCs/>
          <w:spacing w:val="1"/>
          <w:sz w:val="20"/>
          <w:szCs w:val="20"/>
          <w:lang w:val="vi-VN"/>
        </w:rPr>
        <w:t xml:space="preserve"> </w:t>
      </w:r>
      <w:r w:rsidRPr="00DF1E20">
        <w:rPr>
          <w:rFonts w:ascii="Palatino Linotype" w:hAnsi="Palatino Linotype"/>
          <w:spacing w:val="1"/>
          <w:sz w:val="20"/>
          <w:szCs w:val="20"/>
          <w:lang w:val="vi-VN"/>
        </w:rPr>
        <w:t>đẩy mạnh cải cách hành chính, nâng cao hiệu quả, hiệu lực của bộ máy nhà nước</w:t>
      </w:r>
      <w:r w:rsidRPr="00DF1E20">
        <w:rPr>
          <w:rFonts w:ascii="Palatino Linotype" w:hAnsi="Palatino Linotype"/>
          <w:i/>
          <w:iCs/>
          <w:spacing w:val="1"/>
          <w:sz w:val="20"/>
          <w:szCs w:val="20"/>
          <w:lang w:val="vi-VN"/>
        </w:rPr>
        <w:t>,</w:t>
      </w:r>
      <w:r w:rsidRPr="00DF1E20">
        <w:rPr>
          <w:rFonts w:ascii="Palatino Linotype" w:hAnsi="Palatino Linotype"/>
          <w:spacing w:val="1"/>
          <w:sz w:val="20"/>
          <w:szCs w:val="20"/>
          <w:lang w:val="vi-VN"/>
        </w:rPr>
        <w:t xml:space="preserve"> Đảng </w:t>
      </w:r>
      <w:r w:rsidR="009D5485">
        <w:rPr>
          <w:rFonts w:ascii="Palatino Linotype" w:hAnsi="Palatino Linotype"/>
          <w:spacing w:val="1"/>
          <w:sz w:val="20"/>
          <w:szCs w:val="20"/>
          <w:lang w:val="vi-VN"/>
        </w:rPr>
        <w:t>cộng sản Việt Nam</w:t>
      </w:r>
      <w:r w:rsidRPr="00DF1E20">
        <w:rPr>
          <w:rFonts w:ascii="Palatino Linotype" w:hAnsi="Palatino Linotype"/>
          <w:spacing w:val="1"/>
          <w:sz w:val="20"/>
          <w:szCs w:val="20"/>
          <w:lang w:val="vi-VN"/>
        </w:rPr>
        <w:t xml:space="preserve"> thẳng thắn thừa nhận: hơn 20 năm đổi mới chính quyền địa phương nhưng vẫn còn “lúng túng, chưa đủ rõ” [</w:t>
      </w:r>
      <w:r w:rsidR="00D74EC4">
        <w:rPr>
          <w:rFonts w:ascii="Palatino Linotype" w:hAnsi="Palatino Linotype"/>
          <w:spacing w:val="1"/>
          <w:sz w:val="20"/>
          <w:szCs w:val="20"/>
          <w:lang w:val="en-US"/>
        </w:rPr>
        <w:t>5</w:t>
      </w:r>
      <w:r w:rsidRPr="00DF1E20">
        <w:rPr>
          <w:rFonts w:ascii="Palatino Linotype" w:hAnsi="Palatino Linotype"/>
          <w:spacing w:val="1"/>
          <w:sz w:val="20"/>
          <w:szCs w:val="20"/>
          <w:lang w:val="vi-VN"/>
        </w:rPr>
        <w:t xml:space="preserve">, tr.1]. </w:t>
      </w:r>
      <w:r w:rsidRPr="00DF1E20">
        <w:rPr>
          <w:rFonts w:ascii="Palatino Linotype" w:hAnsi="Palatino Linotype"/>
          <w:sz w:val="20"/>
          <w:szCs w:val="20"/>
          <w:lang w:val="vi-VN"/>
        </w:rPr>
        <w:t>Trong điều kiện nền kinh tế thị trường, c</w:t>
      </w:r>
      <w:r w:rsidRPr="00DF1E20">
        <w:rPr>
          <w:rFonts w:ascii="Palatino Linotype" w:hAnsi="Palatino Linotype"/>
          <w:spacing w:val="1"/>
          <w:sz w:val="20"/>
          <w:szCs w:val="20"/>
          <w:lang w:val="vi-VN"/>
        </w:rPr>
        <w:t>ác</w:t>
      </w:r>
      <w:r w:rsidRPr="00DF1E20">
        <w:rPr>
          <w:rFonts w:ascii="Palatino Linotype" w:hAnsi="Palatino Linotype"/>
          <w:sz w:val="20"/>
          <w:szCs w:val="20"/>
          <w:lang w:val="vi-VN"/>
        </w:rPr>
        <w:t xml:space="preserve"> địa phương cần có nhiều quyền tự chủ và không gian chính sách để phát triển nhưng các cơ chế, chính sách hiện có đã không đủ đáp ứng cho nhu cầu tự chủ của các địa phương. Vì vậy, một số địa phương đã ban hành nhiều chính sách vượt thẩm quyền cho phép của Trung ương, điển hình là câu chuyện “vượt rào” trong ưu đãi đầu tư và phân bổ biên chế hành chính của Thành phố Hồ Chí Minh, chính sách “đổi đất lấy cơ sở hạ tầng” của Đà Nẵng, chuyện “xé rào” trong ưu đãi đầu tư của </w:t>
      </w:r>
      <w:r w:rsidRPr="00DF1E20">
        <w:rPr>
          <w:rFonts w:ascii="Palatino Linotype" w:hAnsi="Palatino Linotype"/>
          <w:sz w:val="20"/>
          <w:szCs w:val="20"/>
          <w:lang w:val="vi-VN"/>
        </w:rPr>
        <w:lastRenderedPageBreak/>
        <w:t>Bình Dương, Đồng Nai…</w:t>
      </w:r>
      <w:r w:rsidR="00535E3F">
        <w:rPr>
          <w:rFonts w:ascii="Palatino Linotype" w:hAnsi="Palatino Linotype"/>
          <w:sz w:val="20"/>
          <w:szCs w:val="20"/>
          <w:lang w:val="en-US"/>
        </w:rPr>
        <w:t xml:space="preserve"> </w:t>
      </w:r>
      <w:r w:rsidRPr="00DF1E20">
        <w:rPr>
          <w:rFonts w:ascii="Palatino Linotype" w:hAnsi="Palatino Linotype"/>
          <w:sz w:val="20"/>
          <w:szCs w:val="20"/>
          <w:lang w:val="vi-VN"/>
        </w:rPr>
        <w:t xml:space="preserve">Thực tế đó cho thấy việc áp dụng cơ chế, chính sách chung cho 63 tỉnh, thành với những đặc thù, lợi thế và khả năng khác nhau là không phù hợp và cần phải đổi mới. </w:t>
      </w:r>
    </w:p>
    <w:p w14:paraId="223867B1" w14:textId="708CB596" w:rsidR="00E671C7" w:rsidRPr="00DF1E20" w:rsidRDefault="00E671C7" w:rsidP="00F028A2">
      <w:pPr>
        <w:pStyle w:val="BodyText"/>
        <w:spacing w:before="120" w:line="276" w:lineRule="auto"/>
        <w:ind w:left="0" w:firstLine="567"/>
        <w:rPr>
          <w:rFonts w:ascii="Palatino Linotype" w:hAnsi="Palatino Linotype"/>
          <w:sz w:val="16"/>
          <w:szCs w:val="16"/>
        </w:rPr>
      </w:pPr>
      <w:r w:rsidRPr="00DF1E20">
        <w:rPr>
          <w:rFonts w:ascii="Palatino Linotype" w:hAnsi="Palatino Linotype"/>
          <w:spacing w:val="1"/>
          <w:sz w:val="20"/>
          <w:szCs w:val="20"/>
          <w:lang w:val="vi-VN"/>
        </w:rPr>
        <w:t xml:space="preserve">Trước yêu cầu nói trên, việc đổi mới tổ chức và hoạt động của chính quyền địa phương được đặt ra một cách cấp thiết. Từ thực tiễn đổi mới tổ chức và hoạt động của chính quyền địa phương ở nước ta hiện nay cho thấy, chính sách đổi mới </w:t>
      </w:r>
      <w:r w:rsidRPr="00DF1E20">
        <w:rPr>
          <w:rFonts w:ascii="Palatino Linotype" w:hAnsi="Palatino Linotype"/>
          <w:sz w:val="20"/>
          <w:szCs w:val="20"/>
          <w:bdr w:val="none" w:sz="0" w:space="0" w:color="auto" w:frame="1"/>
          <w:lang w:val="vi-VN"/>
        </w:rPr>
        <w:t xml:space="preserve">chính quyền địa phương hiện nay tập trung ở hai nội dung chủ yếu là đổi mới mô hình tổ chức và tăng cường quyền tự chủ cho chính quyền địa phương. Các chính sách này được đẩy mạnh trước hết là </w:t>
      </w:r>
      <w:r w:rsidR="00535E3F">
        <w:rPr>
          <w:rFonts w:ascii="Palatino Linotype" w:hAnsi="Palatino Linotype"/>
          <w:sz w:val="20"/>
          <w:szCs w:val="20"/>
          <w:bdr w:val="none" w:sz="0" w:space="0" w:color="auto" w:frame="1"/>
          <w:lang w:val="en-US"/>
        </w:rPr>
        <w:t>ở</w:t>
      </w:r>
      <w:r w:rsidRPr="00DF1E20">
        <w:rPr>
          <w:rFonts w:ascii="Palatino Linotype" w:hAnsi="Palatino Linotype"/>
          <w:sz w:val="20"/>
          <w:szCs w:val="20"/>
          <w:bdr w:val="none" w:sz="0" w:space="0" w:color="auto" w:frame="1"/>
          <w:lang w:val="vi-VN"/>
        </w:rPr>
        <w:t xml:space="preserve"> các thành phố trực thuộc Trung ương như Hà Nội, Thành phố Hồ Chí Minh và Đà Nẵng. </w:t>
      </w:r>
      <w:r w:rsidR="00535E3F" w:rsidRPr="00172150">
        <w:rPr>
          <w:rStyle w:val="CommentReference"/>
          <w:rFonts w:ascii="Palatino Linotype" w:hAnsi="Palatino Linotype"/>
          <w:sz w:val="20"/>
          <w:szCs w:val="20"/>
          <w:lang w:val="en-US"/>
        </w:rPr>
        <w:t>R</w:t>
      </w:r>
      <w:r w:rsidR="00535E3F" w:rsidRPr="00DF1E20">
        <w:rPr>
          <w:rFonts w:ascii="Palatino Linotype" w:hAnsi="Palatino Linotype"/>
          <w:sz w:val="20"/>
          <w:szCs w:val="20"/>
          <w:bdr w:val="none" w:sz="0" w:space="0" w:color="auto" w:frame="1"/>
          <w:lang w:val="vi-VN"/>
        </w:rPr>
        <w:t xml:space="preserve">iêng </w:t>
      </w:r>
      <w:r w:rsidRPr="00DF1E20">
        <w:rPr>
          <w:rFonts w:ascii="Palatino Linotype" w:hAnsi="Palatino Linotype"/>
          <w:sz w:val="20"/>
          <w:szCs w:val="20"/>
          <w:bdr w:val="none" w:sz="0" w:space="0" w:color="auto" w:frame="1"/>
          <w:lang w:val="vi-VN"/>
        </w:rPr>
        <w:t xml:space="preserve">đối với Thành phố Hồ Chí Minh, Quốc hội đã ban hành ba Nghị quyết để </w:t>
      </w:r>
      <w:r w:rsidRPr="00DF1E20">
        <w:rPr>
          <w:rFonts w:ascii="Palatino Linotype" w:hAnsi="Palatino Linotype"/>
          <w:sz w:val="20"/>
          <w:szCs w:val="20"/>
          <w:lang w:val="vi-VN"/>
        </w:rPr>
        <w:t xml:space="preserve">đổi mới mô hình tổ chức và tăng cường quyền tự chủ cho chính quyền Thành phố bao </w:t>
      </w:r>
      <w:r w:rsidRPr="00DF1E20">
        <w:rPr>
          <w:rFonts w:ascii="Palatino Linotype" w:hAnsi="Palatino Linotype"/>
          <w:sz w:val="20"/>
          <w:szCs w:val="20"/>
          <w:bdr w:val="none" w:sz="0" w:space="0" w:color="auto" w:frame="1"/>
          <w:lang w:val="vi-VN"/>
        </w:rPr>
        <w:t>gồm Nghị quyết số 54/</w:t>
      </w:r>
      <w:r w:rsidRPr="00DF1E20">
        <w:rPr>
          <w:rFonts w:ascii="Palatino Linotype" w:hAnsi="Palatino Linotype"/>
          <w:sz w:val="20"/>
          <w:szCs w:val="20"/>
          <w:lang w:val="vi-VN"/>
        </w:rPr>
        <w:t xml:space="preserve">2017/QH14 của Quốc hội </w:t>
      </w:r>
      <w:r w:rsidRPr="00DF1E20">
        <w:rPr>
          <w:rFonts w:ascii="Palatino Linotype" w:hAnsi="Palatino Linotype"/>
          <w:i/>
          <w:iCs/>
          <w:sz w:val="20"/>
          <w:szCs w:val="20"/>
          <w:lang w:val="vi-VN"/>
        </w:rPr>
        <w:t xml:space="preserve">về thực hiện thí điểm cơ chế, chính sách đặc thù phát triển thành phố Hồ Chí Minh </w:t>
      </w:r>
      <w:r w:rsidRPr="00DF1E20">
        <w:rPr>
          <w:rFonts w:ascii="Palatino Linotype" w:hAnsi="Palatino Linotype"/>
          <w:sz w:val="20"/>
          <w:szCs w:val="20"/>
          <w:lang w:val="vi-VN"/>
        </w:rPr>
        <w:t>[</w:t>
      </w:r>
      <w:r w:rsidR="00D74EC4" w:rsidRPr="00DF1E20">
        <w:rPr>
          <w:rFonts w:ascii="Palatino Linotype" w:hAnsi="Palatino Linotype"/>
          <w:sz w:val="20"/>
          <w:szCs w:val="20"/>
          <w:lang w:val="vi-VN"/>
        </w:rPr>
        <w:t>1</w:t>
      </w:r>
      <w:r w:rsidR="00D74EC4">
        <w:rPr>
          <w:rFonts w:ascii="Palatino Linotype" w:hAnsi="Palatino Linotype"/>
          <w:sz w:val="20"/>
          <w:szCs w:val="20"/>
          <w:lang w:val="en-US"/>
        </w:rPr>
        <w:t>4</w:t>
      </w:r>
      <w:r w:rsidRPr="00DF1E20">
        <w:rPr>
          <w:rFonts w:ascii="Palatino Linotype" w:hAnsi="Palatino Linotype"/>
          <w:sz w:val="20"/>
          <w:szCs w:val="20"/>
          <w:lang w:val="vi-VN"/>
        </w:rPr>
        <w:t>]</w:t>
      </w:r>
      <w:r w:rsidRPr="00DF1E20">
        <w:rPr>
          <w:rFonts w:ascii="Palatino Linotype" w:hAnsi="Palatino Linotype"/>
          <w:i/>
          <w:iCs/>
          <w:sz w:val="20"/>
          <w:szCs w:val="20"/>
          <w:lang w:val="vi-VN"/>
        </w:rPr>
        <w:t>,</w:t>
      </w:r>
      <w:r w:rsidRPr="00DF1E20">
        <w:rPr>
          <w:rFonts w:ascii="Palatino Linotype" w:hAnsi="Palatino Linotype"/>
          <w:sz w:val="20"/>
          <w:szCs w:val="20"/>
          <w:lang w:val="vi-VN"/>
        </w:rPr>
        <w:t xml:space="preserve"> Nghị quyết số 131/2020/QH14 </w:t>
      </w:r>
      <w:r w:rsidRPr="00DF1E20">
        <w:rPr>
          <w:rFonts w:ascii="Palatino Linotype" w:hAnsi="Palatino Linotype"/>
          <w:i/>
          <w:iCs/>
          <w:sz w:val="20"/>
          <w:szCs w:val="20"/>
          <w:lang w:val="vi-VN"/>
        </w:rPr>
        <w:t xml:space="preserve">về tổ chức chính quyền đô thị tại Thành phố Hồ Chí Minh </w:t>
      </w:r>
      <w:r w:rsidRPr="00DF1E20">
        <w:rPr>
          <w:rFonts w:ascii="Palatino Linotype" w:hAnsi="Palatino Linotype"/>
          <w:sz w:val="20"/>
          <w:szCs w:val="20"/>
          <w:lang w:val="vi-VN"/>
        </w:rPr>
        <w:t>[</w:t>
      </w:r>
      <w:r w:rsidR="00D74EC4" w:rsidRPr="00DF1E20">
        <w:rPr>
          <w:rFonts w:ascii="Palatino Linotype" w:hAnsi="Palatino Linotype"/>
          <w:sz w:val="20"/>
          <w:szCs w:val="20"/>
          <w:lang w:val="vi-VN"/>
        </w:rPr>
        <w:t>1</w:t>
      </w:r>
      <w:r w:rsidR="00D74EC4">
        <w:rPr>
          <w:rFonts w:ascii="Palatino Linotype" w:hAnsi="Palatino Linotype"/>
          <w:sz w:val="20"/>
          <w:szCs w:val="20"/>
          <w:lang w:val="en-US"/>
        </w:rPr>
        <w:t>5</w:t>
      </w:r>
      <w:r w:rsidRPr="00DF1E20">
        <w:rPr>
          <w:rFonts w:ascii="Palatino Linotype" w:hAnsi="Palatino Linotype"/>
          <w:sz w:val="20"/>
          <w:szCs w:val="20"/>
          <w:lang w:val="vi-VN"/>
        </w:rPr>
        <w:t>]</w:t>
      </w:r>
      <w:r w:rsidRPr="00DF1E20">
        <w:rPr>
          <w:rFonts w:ascii="Palatino Linotype" w:hAnsi="Palatino Linotype"/>
          <w:i/>
          <w:iCs/>
          <w:sz w:val="20"/>
          <w:szCs w:val="20"/>
          <w:lang w:val="vi-VN"/>
        </w:rPr>
        <w:t xml:space="preserve"> </w:t>
      </w:r>
      <w:r w:rsidRPr="00DF1E20">
        <w:rPr>
          <w:rFonts w:ascii="Palatino Linotype" w:hAnsi="Palatino Linotype"/>
          <w:sz w:val="20"/>
          <w:szCs w:val="20"/>
          <w:lang w:val="vi-VN"/>
        </w:rPr>
        <w:t xml:space="preserve">và Nghị quyết số 1111/NQ-UBTVQH </w:t>
      </w:r>
      <w:r w:rsidRPr="00DF1E20">
        <w:rPr>
          <w:rFonts w:ascii="Palatino Linotype" w:hAnsi="Palatino Linotype"/>
          <w:i/>
          <w:iCs/>
          <w:sz w:val="20"/>
          <w:szCs w:val="20"/>
          <w:lang w:val="vi-VN"/>
        </w:rPr>
        <w:t xml:space="preserve">về việc sắp xếp các đơn vị hành chính cấp huyện, cấp xã và thành lập thành phố Thủ Đức thuộc Thành phố Hồ Chí Minh </w:t>
      </w:r>
      <w:r w:rsidRPr="00DF1E20">
        <w:rPr>
          <w:rFonts w:ascii="Palatino Linotype" w:hAnsi="Palatino Linotype"/>
          <w:sz w:val="20"/>
          <w:szCs w:val="20"/>
          <w:lang w:val="vi-VN"/>
        </w:rPr>
        <w:t>[</w:t>
      </w:r>
      <w:r w:rsidR="00D74EC4" w:rsidRPr="00DF1E20">
        <w:rPr>
          <w:rFonts w:ascii="Palatino Linotype" w:hAnsi="Palatino Linotype"/>
          <w:sz w:val="20"/>
          <w:szCs w:val="20"/>
          <w:lang w:val="vi-VN"/>
        </w:rPr>
        <w:t>1</w:t>
      </w:r>
      <w:r w:rsidR="00D74EC4">
        <w:rPr>
          <w:rFonts w:ascii="Palatino Linotype" w:hAnsi="Palatino Linotype"/>
          <w:sz w:val="20"/>
          <w:szCs w:val="20"/>
          <w:lang w:val="en-US"/>
        </w:rPr>
        <w:t>7</w:t>
      </w:r>
      <w:r w:rsidRPr="00DF1E20">
        <w:rPr>
          <w:rFonts w:ascii="Palatino Linotype" w:hAnsi="Palatino Linotype"/>
          <w:sz w:val="20"/>
          <w:szCs w:val="20"/>
          <w:lang w:val="vi-VN"/>
        </w:rPr>
        <w:t xml:space="preserve">]. </w:t>
      </w:r>
      <w:r w:rsidRPr="00DF1E20">
        <w:rPr>
          <w:rFonts w:ascii="Palatino Linotype" w:hAnsi="Palatino Linotype"/>
          <w:spacing w:val="1"/>
          <w:sz w:val="20"/>
          <w:szCs w:val="20"/>
          <w:lang w:val="vi-VN"/>
        </w:rPr>
        <w:t xml:space="preserve">Bài viết này phân tích và đánh giá về chính sách đổi mới chính quyền địa phương ở Việt Nam hiện nay tập trung vào hai nội dung chính là đổi mới mô hình tổ chức và tăng quyền tự chủ cho chính quyền cấp tỉnh thông qua nghiên cứu trường hợp tại </w:t>
      </w:r>
      <w:r w:rsidRPr="00DF1E20">
        <w:rPr>
          <w:rFonts w:ascii="Palatino Linotype" w:hAnsi="Palatino Linotype"/>
          <w:sz w:val="20"/>
          <w:szCs w:val="20"/>
          <w:bdr w:val="none" w:sz="0" w:space="0" w:color="auto" w:frame="1"/>
          <w:lang w:val="en-US"/>
        </w:rPr>
        <w:t>T</w:t>
      </w:r>
      <w:r w:rsidRPr="00DF1E20">
        <w:rPr>
          <w:rFonts w:ascii="Palatino Linotype" w:hAnsi="Palatino Linotype"/>
          <w:spacing w:val="1"/>
          <w:sz w:val="20"/>
          <w:szCs w:val="20"/>
          <w:lang w:val="vi-VN"/>
        </w:rPr>
        <w:t xml:space="preserve">hành phố Hồ Chí Minh.  </w:t>
      </w:r>
    </w:p>
    <w:p w14:paraId="68EEB6E8" w14:textId="74CD6ED0" w:rsidR="00E671C7" w:rsidRPr="00F028A2" w:rsidRDefault="00F028A2" w:rsidP="00F028A2">
      <w:pPr>
        <w:widowControl w:val="0"/>
        <w:autoSpaceDE w:val="0"/>
        <w:autoSpaceDN w:val="0"/>
        <w:spacing w:before="360" w:after="120" w:line="276" w:lineRule="auto"/>
        <w:ind w:left="567" w:hanging="567"/>
        <w:jc w:val="both"/>
        <w:rPr>
          <w:rFonts w:ascii="Palatino Linotype" w:hAnsi="Palatino Linotype"/>
          <w:b/>
          <w:bCs/>
          <w:sz w:val="24"/>
          <w:szCs w:val="24"/>
          <w:lang w:val="vi-VN"/>
        </w:rPr>
      </w:pPr>
      <w:r w:rsidRPr="00F028A2">
        <w:rPr>
          <w:rFonts w:ascii="Palatino Linotype" w:hAnsi="Palatino Linotype"/>
          <w:b/>
          <w:bCs/>
          <w:sz w:val="24"/>
          <w:szCs w:val="24"/>
        </w:rPr>
        <w:t xml:space="preserve">2.    </w:t>
      </w:r>
      <w:r w:rsidR="00E671C7" w:rsidRPr="00F028A2">
        <w:rPr>
          <w:rFonts w:ascii="Palatino Linotype" w:hAnsi="Palatino Linotype"/>
          <w:b/>
          <w:bCs/>
          <w:sz w:val="24"/>
          <w:szCs w:val="24"/>
          <w:lang w:val="vi-VN"/>
        </w:rPr>
        <w:t xml:space="preserve">Đổi mới mô hình tổ chức và đẩy mạnh phân cấp, phân quyền đối với </w:t>
      </w:r>
      <w:r w:rsidR="00E671C7" w:rsidRPr="00F028A2">
        <w:rPr>
          <w:rFonts w:ascii="Palatino Linotype" w:hAnsi="Palatino Linotype"/>
          <w:b/>
          <w:bCs/>
          <w:sz w:val="24"/>
          <w:szCs w:val="24"/>
          <w:bdr w:val="none" w:sz="0" w:space="0" w:color="auto" w:frame="1"/>
          <w:lang w:val="vi-VN"/>
        </w:rPr>
        <w:t xml:space="preserve">Thành phố Hồ </w:t>
      </w:r>
      <w:r w:rsidR="00E671C7" w:rsidRPr="00F028A2">
        <w:rPr>
          <w:rFonts w:ascii="Palatino Linotype" w:hAnsi="Palatino Linotype"/>
          <w:b/>
          <w:bCs/>
          <w:sz w:val="24"/>
          <w:szCs w:val="24"/>
        </w:rPr>
        <w:t>Chí Minh</w:t>
      </w:r>
      <w:r w:rsidR="00E671C7" w:rsidRPr="00F028A2">
        <w:rPr>
          <w:rFonts w:ascii="Palatino Linotype" w:hAnsi="Palatino Linotype"/>
          <w:b/>
          <w:bCs/>
          <w:sz w:val="24"/>
          <w:szCs w:val="24"/>
          <w:lang w:val="vi-VN"/>
        </w:rPr>
        <w:t xml:space="preserve"> bằng các cơ chế, chính sách đặc thù </w:t>
      </w:r>
    </w:p>
    <w:p w14:paraId="28EBD8AB" w14:textId="0DF72F58" w:rsidR="00E671C7" w:rsidRPr="00DF1E20" w:rsidRDefault="00E671C7" w:rsidP="00F028A2">
      <w:pPr>
        <w:spacing w:before="120" w:after="0" w:line="276" w:lineRule="auto"/>
        <w:ind w:firstLine="567"/>
        <w:jc w:val="both"/>
        <w:rPr>
          <w:rFonts w:ascii="Palatino Linotype" w:hAnsi="Palatino Linotype"/>
          <w:sz w:val="20"/>
          <w:szCs w:val="20"/>
        </w:rPr>
      </w:pPr>
      <w:proofErr w:type="gramStart"/>
      <w:r w:rsidRPr="00DF1E20">
        <w:rPr>
          <w:rFonts w:ascii="Palatino Linotype" w:hAnsi="Palatino Linotype"/>
          <w:sz w:val="20"/>
          <w:szCs w:val="20"/>
        </w:rPr>
        <w:t xml:space="preserve">Thành phố Hồ Chí Minh </w:t>
      </w:r>
      <w:r w:rsidRPr="00DF1E20">
        <w:rPr>
          <w:rFonts w:ascii="Palatino Linotype" w:hAnsi="Palatino Linotype"/>
          <w:sz w:val="20"/>
          <w:szCs w:val="20"/>
          <w:lang w:val="vi-VN"/>
        </w:rPr>
        <w:t xml:space="preserve">(sau đây gọi tắt là Thành phố) </w:t>
      </w:r>
      <w:r w:rsidRPr="00DF1E20">
        <w:rPr>
          <w:rFonts w:ascii="Palatino Linotype" w:hAnsi="Palatino Linotype"/>
          <w:sz w:val="20"/>
          <w:szCs w:val="20"/>
        </w:rPr>
        <w:t>là đô thị đặc biệt, có</w:t>
      </w:r>
      <w:r w:rsidRPr="00DF1E20">
        <w:rPr>
          <w:rFonts w:ascii="Palatino Linotype" w:hAnsi="Palatino Linotype"/>
          <w:sz w:val="20"/>
          <w:szCs w:val="20"/>
          <w:lang w:val="vi-VN"/>
        </w:rPr>
        <w:t xml:space="preserve"> tốc độ đô thị hoá cao và là đầu tàu về kinh tế ở phía Nam.</w:t>
      </w:r>
      <w:proofErr w:type="gramEnd"/>
      <w:r w:rsidRPr="00DF1E20">
        <w:rPr>
          <w:rFonts w:ascii="Palatino Linotype" w:hAnsi="Palatino Linotype"/>
          <w:sz w:val="20"/>
          <w:szCs w:val="20"/>
          <w:lang w:val="vi-VN"/>
        </w:rPr>
        <w:t xml:space="preserve"> Mặc dù </w:t>
      </w:r>
      <w:r w:rsidRPr="00DF1E20">
        <w:rPr>
          <w:rFonts w:ascii="Palatino Linotype" w:hAnsi="Palatino Linotype"/>
          <w:sz w:val="20"/>
          <w:szCs w:val="20"/>
        </w:rPr>
        <w:t>chỉ chiếm 0,6% diện tích</w:t>
      </w:r>
      <w:r w:rsidRPr="00DF1E20">
        <w:rPr>
          <w:rFonts w:ascii="Palatino Linotype" w:hAnsi="Palatino Linotype"/>
          <w:sz w:val="20"/>
          <w:szCs w:val="20"/>
          <w:lang w:val="vi-VN"/>
        </w:rPr>
        <w:t xml:space="preserve"> và</w:t>
      </w:r>
      <w:r w:rsidRPr="00DF1E20">
        <w:rPr>
          <w:rFonts w:ascii="Palatino Linotype" w:hAnsi="Palatino Linotype"/>
          <w:sz w:val="20"/>
          <w:szCs w:val="20"/>
        </w:rPr>
        <w:t xml:space="preserve"> hơn 9% dân số cả nước, song </w:t>
      </w:r>
      <w:r w:rsidRPr="00DF1E20">
        <w:rPr>
          <w:rFonts w:ascii="Palatino Linotype" w:hAnsi="Palatino Linotype"/>
          <w:sz w:val="20"/>
          <w:szCs w:val="20"/>
          <w:lang w:val="vi-VN"/>
        </w:rPr>
        <w:t>T</w:t>
      </w:r>
      <w:r w:rsidRPr="00DF1E20">
        <w:rPr>
          <w:rFonts w:ascii="Palatino Linotype" w:hAnsi="Palatino Linotype"/>
          <w:sz w:val="20"/>
          <w:szCs w:val="20"/>
        </w:rPr>
        <w:t>hành</w:t>
      </w:r>
      <w:r w:rsidRPr="00DF1E20">
        <w:rPr>
          <w:rFonts w:ascii="Palatino Linotype" w:hAnsi="Palatino Linotype"/>
          <w:sz w:val="20"/>
          <w:szCs w:val="20"/>
          <w:lang w:val="vi-VN"/>
        </w:rPr>
        <w:t xml:space="preserve"> phố có </w:t>
      </w:r>
      <w:r w:rsidRPr="00DF1E20">
        <w:rPr>
          <w:rFonts w:ascii="Palatino Linotype" w:hAnsi="Palatino Linotype"/>
          <w:sz w:val="20"/>
          <w:szCs w:val="20"/>
        </w:rPr>
        <w:t>đóng góp gần 22% GDP và khoảng 28% tổng thu ngân sách cả nước. Tăng trưởng kinh tế của</w:t>
      </w:r>
      <w:r w:rsidRPr="00DF1E20">
        <w:rPr>
          <w:rFonts w:ascii="Palatino Linotype" w:hAnsi="Palatino Linotype"/>
          <w:sz w:val="20"/>
          <w:szCs w:val="20"/>
          <w:lang w:val="vi-VN"/>
        </w:rPr>
        <w:t xml:space="preserve"> </w:t>
      </w:r>
      <w:r w:rsidRPr="00DF1E20">
        <w:rPr>
          <w:rFonts w:ascii="Palatino Linotype" w:hAnsi="Palatino Linotype"/>
          <w:sz w:val="20"/>
          <w:szCs w:val="20"/>
        </w:rPr>
        <w:t>thành phố trong 30 năm đổi mới đạt bình quân 10</w:t>
      </w:r>
      <w:proofErr w:type="gramStart"/>
      <w:r w:rsidRPr="00DF1E20">
        <w:rPr>
          <w:rFonts w:ascii="Palatino Linotype" w:hAnsi="Palatino Linotype"/>
          <w:sz w:val="20"/>
          <w:szCs w:val="20"/>
        </w:rPr>
        <w:t>,7</w:t>
      </w:r>
      <w:proofErr w:type="gramEnd"/>
      <w:r w:rsidRPr="00DF1E20">
        <w:rPr>
          <w:rFonts w:ascii="Palatino Linotype" w:hAnsi="Palatino Linotype"/>
          <w:sz w:val="20"/>
          <w:szCs w:val="20"/>
        </w:rPr>
        <w:t>%/năm, gấp 1,6 lần bình quân của</w:t>
      </w:r>
      <w:r w:rsidRPr="00DF1E20">
        <w:rPr>
          <w:rFonts w:ascii="Palatino Linotype" w:hAnsi="Palatino Linotype"/>
          <w:sz w:val="20"/>
          <w:szCs w:val="20"/>
          <w:lang w:val="vi-VN"/>
        </w:rPr>
        <w:t xml:space="preserve"> </w:t>
      </w:r>
      <w:r w:rsidRPr="00DF1E20">
        <w:rPr>
          <w:rFonts w:ascii="Palatino Linotype" w:hAnsi="Palatino Linotype"/>
          <w:sz w:val="20"/>
          <w:szCs w:val="20"/>
        </w:rPr>
        <w:t>cả nước. Năng suất lao động của thành phố gấp 2</w:t>
      </w:r>
      <w:proofErr w:type="gramStart"/>
      <w:r w:rsidRPr="00DF1E20">
        <w:rPr>
          <w:rFonts w:ascii="Palatino Linotype" w:hAnsi="Palatino Linotype"/>
          <w:sz w:val="20"/>
          <w:szCs w:val="20"/>
        </w:rPr>
        <w:t>,7</w:t>
      </w:r>
      <w:proofErr w:type="gramEnd"/>
      <w:r w:rsidRPr="00DF1E20">
        <w:rPr>
          <w:rFonts w:ascii="Palatino Linotype" w:hAnsi="Palatino Linotype"/>
          <w:sz w:val="20"/>
          <w:szCs w:val="20"/>
        </w:rPr>
        <w:t xml:space="preserve"> lần năng suất lao động trung</w:t>
      </w:r>
      <w:r w:rsidRPr="00DF1E20">
        <w:rPr>
          <w:rFonts w:ascii="Palatino Linotype" w:hAnsi="Palatino Linotype"/>
          <w:sz w:val="20"/>
          <w:szCs w:val="20"/>
          <w:lang w:val="vi-VN"/>
        </w:rPr>
        <w:t xml:space="preserve"> </w:t>
      </w:r>
      <w:r w:rsidRPr="00DF1E20">
        <w:rPr>
          <w:rFonts w:ascii="Palatino Linotype" w:hAnsi="Palatino Linotype"/>
          <w:sz w:val="20"/>
          <w:szCs w:val="20"/>
        </w:rPr>
        <w:t>bình của</w:t>
      </w:r>
      <w:r w:rsidRPr="00DF1E20">
        <w:rPr>
          <w:rFonts w:ascii="Palatino Linotype" w:hAnsi="Palatino Linotype"/>
          <w:sz w:val="20"/>
          <w:szCs w:val="20"/>
          <w:lang w:val="vi-VN"/>
        </w:rPr>
        <w:t xml:space="preserve"> </w:t>
      </w:r>
      <w:r w:rsidRPr="00DF1E20">
        <w:rPr>
          <w:rFonts w:ascii="Palatino Linotype" w:hAnsi="Palatino Linotype"/>
          <w:sz w:val="20"/>
          <w:szCs w:val="20"/>
        </w:rPr>
        <w:t>cả nước</w:t>
      </w:r>
      <w:r w:rsidRPr="00DF1E20">
        <w:rPr>
          <w:rFonts w:ascii="Palatino Linotype" w:hAnsi="Palatino Linotype"/>
          <w:sz w:val="20"/>
          <w:szCs w:val="20"/>
          <w:lang w:val="vi-VN"/>
        </w:rPr>
        <w:t xml:space="preserve"> [</w:t>
      </w:r>
      <w:r w:rsidR="00D74EC4">
        <w:rPr>
          <w:rFonts w:ascii="Palatino Linotype" w:hAnsi="Palatino Linotype"/>
          <w:sz w:val="20"/>
          <w:szCs w:val="20"/>
        </w:rPr>
        <w:t>20</w:t>
      </w:r>
      <w:r w:rsidRPr="00DF1E20">
        <w:rPr>
          <w:rFonts w:ascii="Palatino Linotype" w:hAnsi="Palatino Linotype"/>
          <w:sz w:val="20"/>
          <w:szCs w:val="20"/>
          <w:lang w:val="vi-VN"/>
        </w:rPr>
        <w:t>]</w:t>
      </w:r>
      <w:r w:rsidRPr="00DF1E20">
        <w:rPr>
          <w:rFonts w:ascii="Palatino Linotype" w:hAnsi="Palatino Linotype"/>
          <w:sz w:val="20"/>
          <w:szCs w:val="20"/>
        </w:rPr>
        <w:t>.</w:t>
      </w:r>
      <w:r w:rsidRPr="00DF1E20">
        <w:rPr>
          <w:rFonts w:ascii="Palatino Linotype" w:hAnsi="Palatino Linotype"/>
          <w:sz w:val="20"/>
          <w:szCs w:val="20"/>
          <w:lang w:val="vi-VN"/>
        </w:rPr>
        <w:t xml:space="preserve"> Với đặc điểm và tính chất của một đô thị loại đặc biệt, Thành phố Hồ Chí Minh cần nhiều không gian chính sách và năng lực tự chủ để phát triển. </w:t>
      </w:r>
      <w:r w:rsidRPr="00DF1E20">
        <w:rPr>
          <w:rFonts w:ascii="Palatino Linotype" w:hAnsi="Palatino Linotype"/>
          <w:sz w:val="20"/>
          <w:szCs w:val="20"/>
          <w:bdr w:val="none" w:sz="0" w:space="0" w:color="auto" w:frame="1"/>
          <w:lang w:val="vi-VN"/>
        </w:rPr>
        <w:t xml:space="preserve">Để đáp ứng nhu cầu đó, chính quyền trung ương đã ban hành nhiều cơ chế, chính sách đặc thù cho </w:t>
      </w:r>
      <w:r w:rsidRPr="00DF1E20">
        <w:rPr>
          <w:rFonts w:ascii="Palatino Linotype" w:hAnsi="Palatino Linotype"/>
          <w:sz w:val="20"/>
          <w:szCs w:val="20"/>
          <w:bdr w:val="none" w:sz="0" w:space="0" w:color="auto" w:frame="1"/>
        </w:rPr>
        <w:t>T</w:t>
      </w:r>
      <w:r w:rsidRPr="00DF1E20">
        <w:rPr>
          <w:rFonts w:ascii="Palatino Linotype" w:hAnsi="Palatino Linotype"/>
          <w:sz w:val="20"/>
          <w:szCs w:val="20"/>
          <w:bdr w:val="none" w:sz="0" w:space="0" w:color="auto" w:frame="1"/>
          <w:lang w:val="vi-VN"/>
        </w:rPr>
        <w:t xml:space="preserve">hành phố Hồ Chí Minh. Chủ trương thí điểm một số cơ chế, chính sách đặc thù cho Thành phố được Quốc hội thể chế hoá bằng Nghị quyết số 54/2017/QH14 </w:t>
      </w:r>
      <w:r w:rsidRPr="00DF1E20">
        <w:rPr>
          <w:rFonts w:ascii="Palatino Linotype" w:hAnsi="Palatino Linotype"/>
          <w:i/>
          <w:iCs/>
          <w:sz w:val="20"/>
          <w:szCs w:val="20"/>
          <w:bdr w:val="none" w:sz="0" w:space="0" w:color="auto" w:frame="1"/>
          <w:lang w:val="vi-VN"/>
        </w:rPr>
        <w:t xml:space="preserve">về thí điểm cơ chế, chính sách phát triển đặc thù cho </w:t>
      </w:r>
      <w:r w:rsidRPr="00DF1E20">
        <w:rPr>
          <w:rFonts w:ascii="Palatino Linotype" w:hAnsi="Palatino Linotype"/>
          <w:i/>
          <w:iCs/>
          <w:sz w:val="20"/>
          <w:szCs w:val="20"/>
          <w:bdr w:val="none" w:sz="0" w:space="0" w:color="auto" w:frame="1"/>
        </w:rPr>
        <w:t>T</w:t>
      </w:r>
      <w:r w:rsidRPr="00DF1E20">
        <w:rPr>
          <w:rFonts w:ascii="Palatino Linotype" w:hAnsi="Palatino Linotype"/>
          <w:i/>
          <w:iCs/>
          <w:sz w:val="20"/>
          <w:szCs w:val="20"/>
          <w:bdr w:val="none" w:sz="0" w:space="0" w:color="auto" w:frame="1"/>
          <w:lang w:val="vi-VN"/>
        </w:rPr>
        <w:t xml:space="preserve">hành phố Hồ Chí Minh </w:t>
      </w:r>
      <w:r w:rsidRPr="00DF1E20">
        <w:rPr>
          <w:rFonts w:ascii="Palatino Linotype" w:hAnsi="Palatino Linotype"/>
          <w:sz w:val="20"/>
          <w:szCs w:val="20"/>
          <w:bdr w:val="none" w:sz="0" w:space="0" w:color="auto" w:frame="1"/>
          <w:lang w:val="vi-VN"/>
        </w:rPr>
        <w:t xml:space="preserve">(gọi tắt là Nghị quyết số 54/2017/QH14) ban hành ngày 24/11/2017. Nghị quyết này </w:t>
      </w:r>
      <w:r w:rsidRPr="00DF1E20">
        <w:rPr>
          <w:rFonts w:ascii="Palatino Linotype" w:hAnsi="Palatino Linotype"/>
          <w:sz w:val="20"/>
          <w:szCs w:val="20"/>
        </w:rPr>
        <w:t>là sự thể chế hóa kịp thời nhiều chủ</w:t>
      </w:r>
      <w:r w:rsidRPr="00DF1E20">
        <w:rPr>
          <w:rFonts w:ascii="Palatino Linotype" w:hAnsi="Palatino Linotype"/>
          <w:sz w:val="20"/>
          <w:szCs w:val="20"/>
          <w:lang w:val="vi-VN"/>
        </w:rPr>
        <w:t xml:space="preserve"> trương</w:t>
      </w:r>
      <w:r w:rsidRPr="00DF1E20">
        <w:rPr>
          <w:rFonts w:ascii="Palatino Linotype" w:hAnsi="Palatino Linotype"/>
          <w:sz w:val="20"/>
          <w:szCs w:val="20"/>
        </w:rPr>
        <w:t xml:space="preserve"> quan trọng của của Bộ Chính trị về phương hướng, nhiệm vụ phát triển Thành</w:t>
      </w:r>
      <w:r w:rsidRPr="00DF1E20">
        <w:rPr>
          <w:rFonts w:ascii="Palatino Linotype" w:hAnsi="Palatino Linotype"/>
          <w:sz w:val="20"/>
          <w:szCs w:val="20"/>
          <w:lang w:val="vi-VN"/>
        </w:rPr>
        <w:t xml:space="preserve"> phố</w:t>
      </w:r>
      <w:r w:rsidRPr="00DF1E20">
        <w:rPr>
          <w:rFonts w:ascii="Palatino Linotype" w:hAnsi="Palatino Linotype"/>
          <w:sz w:val="20"/>
          <w:szCs w:val="20"/>
        </w:rPr>
        <w:t xml:space="preserve"> Hồ Chí Minh</w:t>
      </w:r>
      <w:r w:rsidRPr="00DF1E20">
        <w:rPr>
          <w:rFonts w:ascii="Palatino Linotype" w:hAnsi="Palatino Linotype"/>
          <w:sz w:val="20"/>
          <w:szCs w:val="20"/>
          <w:lang w:val="vi-VN"/>
        </w:rPr>
        <w:t>.</w:t>
      </w:r>
      <w:r w:rsidRPr="00DF1E20">
        <w:rPr>
          <w:rFonts w:ascii="Palatino Linotype" w:hAnsi="Palatino Linotype"/>
          <w:sz w:val="20"/>
          <w:szCs w:val="20"/>
          <w:bdr w:val="none" w:sz="0" w:space="0" w:color="auto" w:frame="1"/>
          <w:lang w:val="vi-VN"/>
        </w:rPr>
        <w:t xml:space="preserve"> Theo Nghị quyết số 54/2017/QH14, chính quyền </w:t>
      </w:r>
      <w:r w:rsidRPr="00DF1E20">
        <w:rPr>
          <w:rFonts w:ascii="Palatino Linotype" w:hAnsi="Palatino Linotype"/>
          <w:sz w:val="20"/>
          <w:szCs w:val="20"/>
          <w:bdr w:val="none" w:sz="0" w:space="0" w:color="auto" w:frame="1"/>
        </w:rPr>
        <w:t>T</w:t>
      </w:r>
      <w:r w:rsidRPr="00DF1E20">
        <w:rPr>
          <w:rFonts w:ascii="Palatino Linotype" w:hAnsi="Palatino Linotype"/>
          <w:sz w:val="20"/>
          <w:szCs w:val="20"/>
          <w:bdr w:val="none" w:sz="0" w:space="0" w:color="auto" w:frame="1"/>
          <w:lang w:val="vi-VN"/>
        </w:rPr>
        <w:t>hành phố Hồ Chí Minh được trao nhiều quyền hạn hơn so với quy định của các luật chuyên ngành. Cụ thể</w:t>
      </w:r>
      <w:r w:rsidRPr="00DF1E20">
        <w:rPr>
          <w:rFonts w:ascii="Palatino Linotype" w:hAnsi="Palatino Linotype"/>
          <w:sz w:val="20"/>
          <w:szCs w:val="20"/>
          <w:shd w:val="clear" w:color="auto" w:fill="FFFFFF"/>
          <w:lang w:val="vi-VN"/>
        </w:rPr>
        <w:t xml:space="preserve">, </w:t>
      </w:r>
      <w:r w:rsidRPr="00DF1E20">
        <w:rPr>
          <w:rFonts w:ascii="Palatino Linotype" w:hAnsi="Palatino Linotype"/>
          <w:sz w:val="20"/>
          <w:szCs w:val="20"/>
          <w:lang w:val="vi-VN"/>
        </w:rPr>
        <w:t xml:space="preserve">trên lĩnh vực quản lý đất đai, Hội đồng nhân dân thành phố </w:t>
      </w:r>
      <w:r w:rsidRPr="00DF1E20">
        <w:rPr>
          <w:rFonts w:ascii="Palatino Linotype" w:hAnsi="Palatino Linotype"/>
          <w:i/>
          <w:iCs/>
          <w:sz w:val="20"/>
          <w:szCs w:val="20"/>
          <w:lang w:val="vi-VN"/>
        </w:rPr>
        <w:t xml:space="preserve">được quyền </w:t>
      </w:r>
      <w:r w:rsidRPr="00DF1E20">
        <w:rPr>
          <w:rFonts w:ascii="Palatino Linotype" w:hAnsi="Palatino Linotype"/>
          <w:i/>
          <w:iCs/>
          <w:sz w:val="20"/>
          <w:szCs w:val="20"/>
          <w:lang w:val="vi-VN"/>
        </w:rPr>
        <w:lastRenderedPageBreak/>
        <w:t>quyết định</w:t>
      </w:r>
      <w:r w:rsidRPr="00DF1E20">
        <w:rPr>
          <w:rFonts w:ascii="Palatino Linotype" w:hAnsi="Palatino Linotype"/>
          <w:sz w:val="20"/>
          <w:szCs w:val="20"/>
          <w:lang w:val="vi-VN"/>
        </w:rPr>
        <w:t xml:space="preserve"> chuyển mục đích sử dụng đất trồng lúa từ 10 ha trở lên trong quy hoạch với điều kiện có tham khảo, công khai lấy ý kiến của nhân dân và đối tượng chịu tác động của việc quy hoạch này. Đối với thẩm quyền quản lý đầu tư, Hội đồng nhân dân </w:t>
      </w:r>
      <w:r w:rsidRPr="00DF1E20">
        <w:rPr>
          <w:rFonts w:ascii="Palatino Linotype" w:hAnsi="Palatino Linotype"/>
          <w:sz w:val="20"/>
          <w:szCs w:val="20"/>
          <w:bdr w:val="none" w:sz="0" w:space="0" w:color="auto" w:frame="1"/>
        </w:rPr>
        <w:t>T</w:t>
      </w:r>
      <w:r w:rsidRPr="00DF1E20">
        <w:rPr>
          <w:rFonts w:ascii="Palatino Linotype" w:hAnsi="Palatino Linotype"/>
          <w:sz w:val="20"/>
          <w:szCs w:val="20"/>
          <w:lang w:val="vi-VN"/>
        </w:rPr>
        <w:t xml:space="preserve">hành phố Hồ Chí Minh </w:t>
      </w:r>
      <w:r w:rsidRPr="00DF1E20">
        <w:rPr>
          <w:rFonts w:ascii="Palatino Linotype" w:hAnsi="Palatino Linotype"/>
          <w:i/>
          <w:iCs/>
          <w:sz w:val="20"/>
          <w:szCs w:val="20"/>
          <w:lang w:val="vi-VN"/>
        </w:rPr>
        <w:t>được gia tăng thẩm quyền</w:t>
      </w:r>
      <w:r w:rsidRPr="00DF1E20">
        <w:rPr>
          <w:rFonts w:ascii="Palatino Linotype" w:hAnsi="Palatino Linotype"/>
          <w:sz w:val="20"/>
          <w:szCs w:val="20"/>
          <w:lang w:val="vi-VN"/>
        </w:rPr>
        <w:t xml:space="preserve"> trong việc quyết định chủ trương đầu tư đối với các dự án nhóm A sử dụng ngân sách của </w:t>
      </w:r>
      <w:r w:rsidRPr="00DF1E20">
        <w:rPr>
          <w:rFonts w:ascii="Palatino Linotype" w:hAnsi="Palatino Linotype"/>
          <w:sz w:val="20"/>
          <w:szCs w:val="20"/>
          <w:bdr w:val="none" w:sz="0" w:space="0" w:color="auto" w:frame="1"/>
        </w:rPr>
        <w:t>T</w:t>
      </w:r>
      <w:r w:rsidRPr="00DF1E20">
        <w:rPr>
          <w:rFonts w:ascii="Palatino Linotype" w:hAnsi="Palatino Linotype"/>
          <w:sz w:val="20"/>
          <w:szCs w:val="20"/>
          <w:lang w:val="vi-VN"/>
        </w:rPr>
        <w:t xml:space="preserve">hành phố theo quy định của Luật đầu tư công. Đối với thẩm quyền quản lý tài chính – ngân sách nhà nước, Quốc hội cho phép Hội đồng nhân dân </w:t>
      </w:r>
      <w:r w:rsidRPr="00DF1E20">
        <w:rPr>
          <w:rFonts w:ascii="Palatino Linotype" w:hAnsi="Palatino Linotype"/>
          <w:sz w:val="20"/>
          <w:szCs w:val="20"/>
          <w:bdr w:val="none" w:sz="0" w:space="0" w:color="auto" w:frame="1"/>
        </w:rPr>
        <w:t>T</w:t>
      </w:r>
      <w:r w:rsidRPr="00DF1E20">
        <w:rPr>
          <w:rFonts w:ascii="Palatino Linotype" w:hAnsi="Palatino Linotype"/>
          <w:sz w:val="20"/>
          <w:szCs w:val="20"/>
          <w:lang w:val="vi-VN"/>
        </w:rPr>
        <w:t xml:space="preserve">hành phố Hồ Chí Minh được gia tăng thẩm quyền đề xuất Chính phủ xem xét, trình Uỷ ban thường vụ Quốc hội quyết định thí điểm mức thuế hoặc thuế suất không quá 25% đối với các loại hàng hoá chịu thuế tiêu thụ đặc biệt và thuế bảo vệ môi trường. Hội đồng nhân dân Thành phố </w:t>
      </w:r>
      <w:r w:rsidRPr="00DF1E20">
        <w:rPr>
          <w:rFonts w:ascii="Palatino Linotype" w:hAnsi="Palatino Linotype"/>
          <w:i/>
          <w:iCs/>
          <w:sz w:val="20"/>
          <w:szCs w:val="20"/>
          <w:lang w:val="vi-VN"/>
        </w:rPr>
        <w:t>được quyền quyết định</w:t>
      </w:r>
      <w:r w:rsidRPr="00DF1E20">
        <w:rPr>
          <w:rFonts w:ascii="Palatino Linotype" w:hAnsi="Palatino Linotype"/>
          <w:sz w:val="20"/>
          <w:szCs w:val="20"/>
          <w:lang w:val="vi-VN"/>
        </w:rPr>
        <w:t xml:space="preserve"> áp dụng các loại phí và lệ phí mới chưa có trong danh mục theo Luật phí và lệ phí cũng như thay đổi mức phí và tỷ lệ thu theo thẩm quyền. Về ngân sách, chính quyền Thành phố được hưởng 100% mức thu tăng thêm do việc điều chỉnh mức thu theo quy định tại khoản 1 và khoản 2 Điều 5 của Nghị quyết này; 50% khoản thu tiền sử dụng đất khi bán tài sản công gắn liền trên đất theo quy định của Luật quản lý, sử dụng tài sản công. Một điểm đáng chú ý là chính quyền Thành phố được linh hoạt sử dụng trái phiếu chính quyền địa phương và các hình thức vay nợ từ các tổ chức trong nước và nước ngoài trong phạm vi tổng mức dư nợ vay không quá 90% số thu ngân sách mà Thành phố được hưởng theo chính sách phân cấp. Bên cạnh đó, chính quyền Thành phố cũng được phép đa dạng hoá các nguồn tài trợ theo phương thức đối tác công tư (PPP). Đây là chính sách có tính đột phá trong việc gia tăng quyền tự chủ và tự chịu trách nhiệm của chính quyền Thành phố Hồ Chí Minh trên thị trường tín dụng quốc tế. </w:t>
      </w:r>
    </w:p>
    <w:p w14:paraId="7AE3F1A8" w14:textId="5EDFFCF6" w:rsidR="00E671C7" w:rsidRPr="00DF1E20" w:rsidRDefault="00E671C7" w:rsidP="00F028A2">
      <w:pPr>
        <w:pStyle w:val="NormalWeb"/>
        <w:spacing w:before="120" w:beforeAutospacing="0" w:after="0" w:afterAutospacing="0" w:line="276" w:lineRule="auto"/>
        <w:ind w:firstLine="567"/>
        <w:jc w:val="both"/>
        <w:rPr>
          <w:rFonts w:ascii="Palatino Linotype" w:hAnsi="Palatino Linotype"/>
          <w:sz w:val="20"/>
          <w:szCs w:val="20"/>
          <w:lang w:val="vi-VN"/>
        </w:rPr>
      </w:pPr>
      <w:r w:rsidRPr="00DF1E20">
        <w:rPr>
          <w:rFonts w:ascii="Palatino Linotype" w:hAnsi="Palatino Linotype"/>
          <w:sz w:val="20"/>
          <w:szCs w:val="20"/>
          <w:lang w:val="vi-VN"/>
        </w:rPr>
        <w:t xml:space="preserve">Về cơ chế uỷ quyền trong bộ máy hành chính, </w:t>
      </w:r>
      <w:r w:rsidRPr="00DF1E20">
        <w:rPr>
          <w:rFonts w:ascii="Palatino Linotype" w:hAnsi="Palatino Linotype"/>
          <w:sz w:val="20"/>
          <w:szCs w:val="20"/>
        </w:rPr>
        <w:t>Chủ tịch Ủy ban nhân</w:t>
      </w:r>
      <w:r w:rsidRPr="00DF1E20">
        <w:rPr>
          <w:rFonts w:ascii="Palatino Linotype" w:hAnsi="Palatino Linotype"/>
          <w:spacing w:val="1"/>
          <w:sz w:val="20"/>
          <w:szCs w:val="20"/>
        </w:rPr>
        <w:t xml:space="preserve"> </w:t>
      </w:r>
      <w:r w:rsidRPr="00DF1E20">
        <w:rPr>
          <w:rFonts w:ascii="Palatino Linotype" w:hAnsi="Palatino Linotype"/>
          <w:sz w:val="20"/>
          <w:szCs w:val="20"/>
        </w:rPr>
        <w:t>dân</w:t>
      </w:r>
      <w:r w:rsidRPr="00DF1E20">
        <w:rPr>
          <w:rFonts w:ascii="Palatino Linotype" w:hAnsi="Palatino Linotype"/>
          <w:spacing w:val="-11"/>
          <w:sz w:val="20"/>
          <w:szCs w:val="20"/>
        </w:rPr>
        <w:t xml:space="preserve"> </w:t>
      </w:r>
      <w:r w:rsidRPr="00DF1E20">
        <w:rPr>
          <w:rFonts w:ascii="Palatino Linotype" w:hAnsi="Palatino Linotype"/>
          <w:sz w:val="20"/>
          <w:szCs w:val="20"/>
        </w:rPr>
        <w:t>Thành</w:t>
      </w:r>
      <w:r w:rsidRPr="00DF1E20">
        <w:rPr>
          <w:rFonts w:ascii="Palatino Linotype" w:hAnsi="Palatino Linotype"/>
          <w:spacing w:val="-10"/>
          <w:sz w:val="20"/>
          <w:szCs w:val="20"/>
        </w:rPr>
        <w:t xml:space="preserve"> </w:t>
      </w:r>
      <w:r w:rsidRPr="00DF1E20">
        <w:rPr>
          <w:rFonts w:ascii="Palatino Linotype" w:hAnsi="Palatino Linotype"/>
          <w:sz w:val="20"/>
          <w:szCs w:val="20"/>
        </w:rPr>
        <w:t>phố</w:t>
      </w:r>
      <w:r w:rsidRPr="00DF1E20">
        <w:rPr>
          <w:rFonts w:ascii="Palatino Linotype" w:hAnsi="Palatino Linotype"/>
          <w:spacing w:val="-11"/>
          <w:sz w:val="20"/>
          <w:szCs w:val="20"/>
        </w:rPr>
        <w:t xml:space="preserve"> </w:t>
      </w:r>
      <w:r w:rsidRPr="00DF1E20">
        <w:rPr>
          <w:rFonts w:ascii="Palatino Linotype" w:hAnsi="Palatino Linotype"/>
          <w:i/>
          <w:iCs/>
          <w:sz w:val="20"/>
          <w:szCs w:val="20"/>
        </w:rPr>
        <w:t>được</w:t>
      </w:r>
      <w:r w:rsidRPr="00DF1E20">
        <w:rPr>
          <w:rFonts w:ascii="Palatino Linotype" w:hAnsi="Palatino Linotype"/>
          <w:i/>
          <w:iCs/>
          <w:spacing w:val="-10"/>
          <w:sz w:val="20"/>
          <w:szCs w:val="20"/>
        </w:rPr>
        <w:t xml:space="preserve"> </w:t>
      </w:r>
      <w:r w:rsidRPr="00DF1E20">
        <w:rPr>
          <w:rFonts w:ascii="Palatino Linotype" w:hAnsi="Palatino Linotype"/>
          <w:i/>
          <w:iCs/>
          <w:sz w:val="20"/>
          <w:szCs w:val="20"/>
        </w:rPr>
        <w:t>ủy</w:t>
      </w:r>
      <w:r w:rsidRPr="00DF1E20">
        <w:rPr>
          <w:rFonts w:ascii="Palatino Linotype" w:hAnsi="Palatino Linotype"/>
          <w:i/>
          <w:iCs/>
          <w:spacing w:val="-11"/>
          <w:sz w:val="20"/>
          <w:szCs w:val="20"/>
        </w:rPr>
        <w:t xml:space="preserve"> </w:t>
      </w:r>
      <w:r w:rsidRPr="00DF1E20">
        <w:rPr>
          <w:rFonts w:ascii="Palatino Linotype" w:hAnsi="Palatino Linotype"/>
          <w:i/>
          <w:iCs/>
          <w:sz w:val="20"/>
          <w:szCs w:val="20"/>
        </w:rPr>
        <w:t>quyền</w:t>
      </w:r>
      <w:r w:rsidRPr="00DF1E20">
        <w:rPr>
          <w:rFonts w:ascii="Palatino Linotype" w:hAnsi="Palatino Linotype"/>
          <w:spacing w:val="-10"/>
          <w:sz w:val="20"/>
          <w:szCs w:val="20"/>
        </w:rPr>
        <w:t xml:space="preserve"> </w:t>
      </w:r>
      <w:r w:rsidRPr="00DF1E20">
        <w:rPr>
          <w:rFonts w:ascii="Palatino Linotype" w:hAnsi="Palatino Linotype"/>
          <w:sz w:val="20"/>
          <w:szCs w:val="20"/>
        </w:rPr>
        <w:t>cho</w:t>
      </w:r>
      <w:r w:rsidRPr="00DF1E20">
        <w:rPr>
          <w:rFonts w:ascii="Palatino Linotype" w:hAnsi="Palatino Linotype"/>
          <w:spacing w:val="-10"/>
          <w:sz w:val="20"/>
          <w:szCs w:val="20"/>
        </w:rPr>
        <w:t xml:space="preserve"> </w:t>
      </w:r>
      <w:r w:rsidRPr="00DF1E20">
        <w:rPr>
          <w:rFonts w:ascii="Palatino Linotype" w:hAnsi="Palatino Linotype"/>
          <w:sz w:val="20"/>
          <w:szCs w:val="20"/>
        </w:rPr>
        <w:t>Chủ</w:t>
      </w:r>
      <w:r w:rsidRPr="00DF1E20">
        <w:rPr>
          <w:rFonts w:ascii="Palatino Linotype" w:hAnsi="Palatino Linotype"/>
          <w:spacing w:val="-11"/>
          <w:sz w:val="20"/>
          <w:szCs w:val="20"/>
        </w:rPr>
        <w:t xml:space="preserve"> </w:t>
      </w:r>
      <w:r w:rsidRPr="00DF1E20">
        <w:rPr>
          <w:rFonts w:ascii="Palatino Linotype" w:hAnsi="Palatino Linotype"/>
          <w:sz w:val="20"/>
          <w:szCs w:val="20"/>
        </w:rPr>
        <w:t>tịch</w:t>
      </w:r>
      <w:r w:rsidRPr="00DF1E20">
        <w:rPr>
          <w:rFonts w:ascii="Palatino Linotype" w:hAnsi="Palatino Linotype"/>
          <w:spacing w:val="-11"/>
          <w:sz w:val="20"/>
          <w:szCs w:val="20"/>
        </w:rPr>
        <w:t xml:space="preserve"> </w:t>
      </w:r>
      <w:r w:rsidRPr="00DF1E20">
        <w:rPr>
          <w:rFonts w:ascii="Palatino Linotype" w:hAnsi="Palatino Linotype"/>
          <w:sz w:val="20"/>
          <w:szCs w:val="20"/>
        </w:rPr>
        <w:t>Ủy</w:t>
      </w:r>
      <w:r w:rsidRPr="00DF1E20">
        <w:rPr>
          <w:rFonts w:ascii="Palatino Linotype" w:hAnsi="Palatino Linotype"/>
          <w:spacing w:val="-11"/>
          <w:sz w:val="20"/>
          <w:szCs w:val="20"/>
        </w:rPr>
        <w:t xml:space="preserve"> </w:t>
      </w:r>
      <w:r w:rsidRPr="00DF1E20">
        <w:rPr>
          <w:rFonts w:ascii="Palatino Linotype" w:hAnsi="Palatino Linotype"/>
          <w:sz w:val="20"/>
          <w:szCs w:val="20"/>
        </w:rPr>
        <w:t>ban</w:t>
      </w:r>
      <w:r w:rsidRPr="00DF1E20">
        <w:rPr>
          <w:rFonts w:ascii="Palatino Linotype" w:hAnsi="Palatino Linotype"/>
          <w:spacing w:val="-10"/>
          <w:sz w:val="20"/>
          <w:szCs w:val="20"/>
        </w:rPr>
        <w:t xml:space="preserve"> </w:t>
      </w:r>
      <w:r w:rsidRPr="00DF1E20">
        <w:rPr>
          <w:rFonts w:ascii="Palatino Linotype" w:hAnsi="Palatino Linotype"/>
          <w:sz w:val="20"/>
          <w:szCs w:val="20"/>
        </w:rPr>
        <w:t>nhân</w:t>
      </w:r>
      <w:r w:rsidRPr="00DF1E20">
        <w:rPr>
          <w:rFonts w:ascii="Palatino Linotype" w:hAnsi="Palatino Linotype"/>
          <w:spacing w:val="-10"/>
          <w:sz w:val="20"/>
          <w:szCs w:val="20"/>
        </w:rPr>
        <w:t xml:space="preserve"> </w:t>
      </w:r>
      <w:r w:rsidRPr="00DF1E20">
        <w:rPr>
          <w:rFonts w:ascii="Palatino Linotype" w:hAnsi="Palatino Linotype"/>
          <w:sz w:val="20"/>
          <w:szCs w:val="20"/>
        </w:rPr>
        <w:t>dân</w:t>
      </w:r>
      <w:r w:rsidRPr="00DF1E20">
        <w:rPr>
          <w:rFonts w:ascii="Palatino Linotype" w:hAnsi="Palatino Linotype"/>
          <w:spacing w:val="-10"/>
          <w:sz w:val="20"/>
          <w:szCs w:val="20"/>
        </w:rPr>
        <w:t xml:space="preserve"> </w:t>
      </w:r>
      <w:r w:rsidRPr="00DF1E20">
        <w:rPr>
          <w:rFonts w:ascii="Palatino Linotype" w:hAnsi="Palatino Linotype"/>
          <w:sz w:val="20"/>
          <w:szCs w:val="20"/>
        </w:rPr>
        <w:t>cấp</w:t>
      </w:r>
      <w:r w:rsidRPr="00DF1E20">
        <w:rPr>
          <w:rFonts w:ascii="Palatino Linotype" w:hAnsi="Palatino Linotype"/>
          <w:spacing w:val="-11"/>
          <w:sz w:val="20"/>
          <w:szCs w:val="20"/>
        </w:rPr>
        <w:t xml:space="preserve"> dưới</w:t>
      </w:r>
      <w:r w:rsidRPr="00DF1E20">
        <w:rPr>
          <w:rFonts w:ascii="Palatino Linotype" w:hAnsi="Palatino Linotype"/>
          <w:spacing w:val="-11"/>
          <w:sz w:val="20"/>
          <w:szCs w:val="20"/>
          <w:lang w:val="vi-VN"/>
        </w:rPr>
        <w:t xml:space="preserve"> và các cơ quan khác </w:t>
      </w:r>
      <w:r w:rsidRPr="00DF1E20">
        <w:rPr>
          <w:rFonts w:ascii="Palatino Linotype" w:hAnsi="Palatino Linotype"/>
          <w:spacing w:val="-10"/>
          <w:sz w:val="20"/>
          <w:szCs w:val="20"/>
          <w:lang w:val="vi-VN"/>
        </w:rPr>
        <w:t xml:space="preserve">thực hiện </w:t>
      </w:r>
      <w:r w:rsidRPr="00DF1E20">
        <w:rPr>
          <w:rFonts w:ascii="Palatino Linotype" w:hAnsi="Palatino Linotype"/>
          <w:sz w:val="20"/>
          <w:szCs w:val="20"/>
        </w:rPr>
        <w:t xml:space="preserve">một số nhiệm vụ, quyền hạn </w:t>
      </w:r>
      <w:r w:rsidRPr="00DF1E20">
        <w:rPr>
          <w:rFonts w:ascii="Palatino Linotype" w:hAnsi="Palatino Linotype"/>
          <w:sz w:val="20"/>
          <w:szCs w:val="20"/>
          <w:lang w:val="vi-VN"/>
        </w:rPr>
        <w:t xml:space="preserve">trong khi Luật Tổ chức chính quyền địa phương năm 2015 không có quy định này. Để thực hiện cơ chế uỷ quyền này, </w:t>
      </w:r>
      <w:r w:rsidRPr="00DF1E20">
        <w:rPr>
          <w:rFonts w:ascii="Palatino Linotype" w:hAnsi="Palatino Linotype"/>
          <w:sz w:val="20"/>
          <w:szCs w:val="20"/>
        </w:rPr>
        <w:t>Ủy ban</w:t>
      </w:r>
      <w:r w:rsidRPr="00DF1E20">
        <w:rPr>
          <w:rFonts w:ascii="Palatino Linotype" w:hAnsi="Palatino Linotype"/>
          <w:spacing w:val="1"/>
          <w:sz w:val="20"/>
          <w:szCs w:val="20"/>
        </w:rPr>
        <w:t xml:space="preserve"> </w:t>
      </w:r>
      <w:r w:rsidRPr="00DF1E20">
        <w:rPr>
          <w:rFonts w:ascii="Palatino Linotype" w:hAnsi="Palatino Linotype"/>
          <w:sz w:val="20"/>
          <w:szCs w:val="20"/>
        </w:rPr>
        <w:t>nhân dân Thành phố đã xây dựng Đề án và ban hành</w:t>
      </w:r>
      <w:r w:rsidRPr="00DF1E20">
        <w:rPr>
          <w:rFonts w:ascii="Palatino Linotype" w:hAnsi="Palatino Linotype"/>
          <w:sz w:val="20"/>
          <w:szCs w:val="20"/>
          <w:lang w:val="vi-VN"/>
        </w:rPr>
        <w:t xml:space="preserve"> các quyết định như </w:t>
      </w:r>
      <w:r w:rsidRPr="00DF1E20">
        <w:rPr>
          <w:rFonts w:ascii="Palatino Linotype" w:hAnsi="Palatino Linotype"/>
          <w:sz w:val="20"/>
          <w:szCs w:val="20"/>
        </w:rPr>
        <w:t>Quyết định số 4712/QĐ-</w:t>
      </w:r>
      <w:r w:rsidRPr="00DF1E20">
        <w:rPr>
          <w:rFonts w:ascii="Palatino Linotype" w:hAnsi="Palatino Linotype"/>
          <w:spacing w:val="-67"/>
          <w:sz w:val="20"/>
          <w:szCs w:val="20"/>
        </w:rPr>
        <w:t xml:space="preserve"> </w:t>
      </w:r>
      <w:r w:rsidRPr="00DF1E20">
        <w:rPr>
          <w:rFonts w:ascii="Palatino Linotype" w:hAnsi="Palatino Linotype"/>
          <w:sz w:val="20"/>
          <w:szCs w:val="20"/>
        </w:rPr>
        <w:t>UBND</w:t>
      </w:r>
      <w:r w:rsidRPr="00DF1E20">
        <w:rPr>
          <w:rFonts w:ascii="Palatino Linotype" w:hAnsi="Palatino Linotype"/>
          <w:spacing w:val="-9"/>
          <w:sz w:val="20"/>
          <w:szCs w:val="20"/>
        </w:rPr>
        <w:t xml:space="preserve"> </w:t>
      </w:r>
      <w:r w:rsidRPr="00DF1E20">
        <w:rPr>
          <w:rFonts w:ascii="Palatino Linotype" w:hAnsi="Palatino Linotype"/>
          <w:sz w:val="20"/>
          <w:szCs w:val="20"/>
        </w:rPr>
        <w:t>ngày</w:t>
      </w:r>
      <w:r w:rsidRPr="00DF1E20">
        <w:rPr>
          <w:rFonts w:ascii="Palatino Linotype" w:hAnsi="Palatino Linotype"/>
          <w:spacing w:val="-5"/>
          <w:sz w:val="20"/>
          <w:szCs w:val="20"/>
        </w:rPr>
        <w:t xml:space="preserve"> </w:t>
      </w:r>
      <w:r w:rsidRPr="00DF1E20">
        <w:rPr>
          <w:rFonts w:ascii="Palatino Linotype" w:hAnsi="Palatino Linotype"/>
          <w:sz w:val="20"/>
          <w:szCs w:val="20"/>
        </w:rPr>
        <w:t>20</w:t>
      </w:r>
      <w:r w:rsidRPr="00DF1E20">
        <w:rPr>
          <w:rFonts w:ascii="Palatino Linotype" w:hAnsi="Palatino Linotype"/>
          <w:spacing w:val="-6"/>
          <w:sz w:val="20"/>
          <w:szCs w:val="20"/>
        </w:rPr>
        <w:t xml:space="preserve"> </w:t>
      </w:r>
      <w:r w:rsidRPr="00DF1E20">
        <w:rPr>
          <w:rFonts w:ascii="Palatino Linotype" w:hAnsi="Palatino Linotype"/>
          <w:sz w:val="20"/>
          <w:szCs w:val="20"/>
        </w:rPr>
        <w:t>tháng</w:t>
      </w:r>
      <w:r w:rsidRPr="00DF1E20">
        <w:rPr>
          <w:rFonts w:ascii="Palatino Linotype" w:hAnsi="Palatino Linotype"/>
          <w:spacing w:val="-5"/>
          <w:sz w:val="20"/>
          <w:szCs w:val="20"/>
        </w:rPr>
        <w:t xml:space="preserve"> </w:t>
      </w:r>
      <w:r w:rsidRPr="00DF1E20">
        <w:rPr>
          <w:rFonts w:ascii="Palatino Linotype" w:hAnsi="Palatino Linotype"/>
          <w:sz w:val="20"/>
          <w:szCs w:val="20"/>
        </w:rPr>
        <w:t>10</w:t>
      </w:r>
      <w:r w:rsidRPr="00DF1E20">
        <w:rPr>
          <w:rFonts w:ascii="Palatino Linotype" w:hAnsi="Palatino Linotype"/>
          <w:spacing w:val="-6"/>
          <w:sz w:val="20"/>
          <w:szCs w:val="20"/>
        </w:rPr>
        <w:t xml:space="preserve"> </w:t>
      </w:r>
      <w:r w:rsidRPr="00DF1E20">
        <w:rPr>
          <w:rFonts w:ascii="Palatino Linotype" w:hAnsi="Palatino Linotype"/>
          <w:sz w:val="20"/>
          <w:szCs w:val="20"/>
        </w:rPr>
        <w:t>năm</w:t>
      </w:r>
      <w:r w:rsidRPr="00DF1E20">
        <w:rPr>
          <w:rFonts w:ascii="Palatino Linotype" w:hAnsi="Palatino Linotype"/>
          <w:spacing w:val="-4"/>
          <w:sz w:val="20"/>
          <w:szCs w:val="20"/>
        </w:rPr>
        <w:t xml:space="preserve"> </w:t>
      </w:r>
      <w:r w:rsidRPr="00DF1E20">
        <w:rPr>
          <w:rFonts w:ascii="Palatino Linotype" w:hAnsi="Palatino Linotype"/>
          <w:sz w:val="20"/>
          <w:szCs w:val="20"/>
        </w:rPr>
        <w:t>2018</w:t>
      </w:r>
      <w:r w:rsidRPr="00DF1E20">
        <w:rPr>
          <w:rFonts w:ascii="Palatino Linotype" w:hAnsi="Palatino Linotype"/>
          <w:spacing w:val="-6"/>
          <w:sz w:val="20"/>
          <w:szCs w:val="20"/>
        </w:rPr>
        <w:t xml:space="preserve"> </w:t>
      </w:r>
      <w:r w:rsidRPr="00DF1E20">
        <w:rPr>
          <w:rFonts w:ascii="Palatino Linotype" w:hAnsi="Palatino Linotype"/>
          <w:sz w:val="20"/>
          <w:szCs w:val="20"/>
        </w:rPr>
        <w:t>về</w:t>
      </w:r>
      <w:r w:rsidRPr="00DF1E20">
        <w:rPr>
          <w:rFonts w:ascii="Palatino Linotype" w:hAnsi="Palatino Linotype"/>
          <w:spacing w:val="-5"/>
          <w:sz w:val="20"/>
          <w:szCs w:val="20"/>
        </w:rPr>
        <w:t xml:space="preserve"> </w:t>
      </w:r>
      <w:r w:rsidRPr="00DF1E20">
        <w:rPr>
          <w:rFonts w:ascii="Palatino Linotype" w:hAnsi="Palatino Linotype"/>
          <w:sz w:val="20"/>
          <w:szCs w:val="20"/>
        </w:rPr>
        <w:t>ủy</w:t>
      </w:r>
      <w:r w:rsidRPr="00DF1E20">
        <w:rPr>
          <w:rFonts w:ascii="Palatino Linotype" w:hAnsi="Palatino Linotype"/>
          <w:spacing w:val="-6"/>
          <w:sz w:val="20"/>
          <w:szCs w:val="20"/>
        </w:rPr>
        <w:t xml:space="preserve"> </w:t>
      </w:r>
      <w:r w:rsidRPr="00DF1E20">
        <w:rPr>
          <w:rFonts w:ascii="Palatino Linotype" w:hAnsi="Palatino Linotype"/>
          <w:sz w:val="20"/>
          <w:szCs w:val="20"/>
        </w:rPr>
        <w:t>quyền</w:t>
      </w:r>
      <w:r w:rsidRPr="00DF1E20">
        <w:rPr>
          <w:rFonts w:ascii="Palatino Linotype" w:hAnsi="Palatino Linotype"/>
          <w:spacing w:val="-5"/>
          <w:sz w:val="20"/>
          <w:szCs w:val="20"/>
        </w:rPr>
        <w:t xml:space="preserve"> </w:t>
      </w:r>
      <w:r w:rsidRPr="00DF1E20">
        <w:rPr>
          <w:rFonts w:ascii="Palatino Linotype" w:hAnsi="Palatino Linotype"/>
          <w:sz w:val="20"/>
          <w:szCs w:val="20"/>
        </w:rPr>
        <w:t>cho</w:t>
      </w:r>
      <w:r w:rsidRPr="00DF1E20">
        <w:rPr>
          <w:rFonts w:ascii="Palatino Linotype" w:hAnsi="Palatino Linotype"/>
          <w:spacing w:val="-5"/>
          <w:sz w:val="20"/>
          <w:szCs w:val="20"/>
        </w:rPr>
        <w:t xml:space="preserve"> </w:t>
      </w:r>
      <w:r w:rsidRPr="00DF1E20">
        <w:rPr>
          <w:rFonts w:ascii="Palatino Linotype" w:hAnsi="Palatino Linotype"/>
          <w:sz w:val="20"/>
          <w:szCs w:val="20"/>
        </w:rPr>
        <w:t>các</w:t>
      </w:r>
      <w:r w:rsidRPr="00DF1E20">
        <w:rPr>
          <w:rFonts w:ascii="Palatino Linotype" w:hAnsi="Palatino Linotype"/>
          <w:spacing w:val="-6"/>
          <w:sz w:val="20"/>
          <w:szCs w:val="20"/>
        </w:rPr>
        <w:t xml:space="preserve"> </w:t>
      </w:r>
      <w:r w:rsidRPr="00DF1E20">
        <w:rPr>
          <w:rFonts w:ascii="Palatino Linotype" w:hAnsi="Palatino Linotype"/>
          <w:sz w:val="20"/>
          <w:szCs w:val="20"/>
        </w:rPr>
        <w:t>sở -</w:t>
      </w:r>
      <w:r w:rsidRPr="00DF1E20">
        <w:rPr>
          <w:rFonts w:ascii="Palatino Linotype" w:hAnsi="Palatino Linotype"/>
          <w:spacing w:val="-9"/>
          <w:sz w:val="20"/>
          <w:szCs w:val="20"/>
        </w:rPr>
        <w:t xml:space="preserve"> </w:t>
      </w:r>
      <w:r w:rsidRPr="00DF1E20">
        <w:rPr>
          <w:rFonts w:ascii="Palatino Linotype" w:hAnsi="Palatino Linotype"/>
          <w:sz w:val="20"/>
          <w:szCs w:val="20"/>
        </w:rPr>
        <w:t>ngành,</w:t>
      </w:r>
      <w:r w:rsidRPr="00DF1E20">
        <w:rPr>
          <w:rFonts w:ascii="Palatino Linotype" w:hAnsi="Palatino Linotype"/>
          <w:spacing w:val="-5"/>
          <w:sz w:val="20"/>
          <w:szCs w:val="20"/>
        </w:rPr>
        <w:t xml:space="preserve"> </w:t>
      </w:r>
      <w:r w:rsidRPr="00DF1E20">
        <w:rPr>
          <w:rFonts w:ascii="Palatino Linotype" w:hAnsi="Palatino Linotype"/>
          <w:sz w:val="20"/>
          <w:szCs w:val="20"/>
        </w:rPr>
        <w:t>Ủy</w:t>
      </w:r>
      <w:r w:rsidRPr="00DF1E20">
        <w:rPr>
          <w:rFonts w:ascii="Palatino Linotype" w:hAnsi="Palatino Linotype"/>
          <w:spacing w:val="-6"/>
          <w:sz w:val="20"/>
          <w:szCs w:val="20"/>
        </w:rPr>
        <w:t xml:space="preserve"> </w:t>
      </w:r>
      <w:r w:rsidRPr="00DF1E20">
        <w:rPr>
          <w:rFonts w:ascii="Palatino Linotype" w:hAnsi="Palatino Linotype"/>
          <w:sz w:val="20"/>
          <w:szCs w:val="20"/>
        </w:rPr>
        <w:t>ban</w:t>
      </w:r>
      <w:r w:rsidRPr="00DF1E20">
        <w:rPr>
          <w:rFonts w:ascii="Palatino Linotype" w:hAnsi="Palatino Linotype"/>
          <w:spacing w:val="-5"/>
          <w:sz w:val="20"/>
          <w:szCs w:val="20"/>
          <w:lang w:val="vi-VN"/>
        </w:rPr>
        <w:t xml:space="preserve"> nhân dân </w:t>
      </w:r>
      <w:r w:rsidRPr="00DF1E20">
        <w:rPr>
          <w:rFonts w:ascii="Palatino Linotype" w:hAnsi="Palatino Linotype"/>
          <w:sz w:val="20"/>
          <w:szCs w:val="20"/>
        </w:rPr>
        <w:t>các</w:t>
      </w:r>
      <w:r w:rsidRPr="00DF1E20">
        <w:rPr>
          <w:rFonts w:ascii="Palatino Linotype" w:hAnsi="Palatino Linotype"/>
          <w:spacing w:val="-5"/>
          <w:sz w:val="20"/>
          <w:szCs w:val="20"/>
        </w:rPr>
        <w:t xml:space="preserve"> </w:t>
      </w:r>
      <w:r w:rsidRPr="00DF1E20">
        <w:rPr>
          <w:rFonts w:ascii="Palatino Linotype" w:hAnsi="Palatino Linotype"/>
          <w:sz w:val="20"/>
          <w:szCs w:val="20"/>
        </w:rPr>
        <w:t>quận</w:t>
      </w:r>
      <w:r w:rsidRPr="00DF1E20">
        <w:rPr>
          <w:rFonts w:ascii="Palatino Linotype" w:hAnsi="Palatino Linotype"/>
          <w:spacing w:val="-4"/>
          <w:sz w:val="20"/>
          <w:szCs w:val="20"/>
        </w:rPr>
        <w:t xml:space="preserve"> </w:t>
      </w:r>
      <w:r w:rsidRPr="00DF1E20">
        <w:rPr>
          <w:rFonts w:ascii="Palatino Linotype" w:hAnsi="Palatino Linotype"/>
          <w:sz w:val="20"/>
          <w:szCs w:val="20"/>
        </w:rPr>
        <w:t>-</w:t>
      </w:r>
      <w:r w:rsidRPr="00DF1E20">
        <w:rPr>
          <w:rFonts w:ascii="Palatino Linotype" w:hAnsi="Palatino Linotype"/>
          <w:spacing w:val="-9"/>
          <w:sz w:val="20"/>
          <w:szCs w:val="20"/>
        </w:rPr>
        <w:t xml:space="preserve"> </w:t>
      </w:r>
      <w:r w:rsidRPr="00DF1E20">
        <w:rPr>
          <w:rFonts w:ascii="Palatino Linotype" w:hAnsi="Palatino Linotype"/>
          <w:sz w:val="20"/>
          <w:szCs w:val="20"/>
        </w:rPr>
        <w:t>huyện</w:t>
      </w:r>
      <w:r w:rsidRPr="00DF1E20">
        <w:rPr>
          <w:rFonts w:ascii="Palatino Linotype" w:hAnsi="Palatino Linotype"/>
          <w:spacing w:val="-10"/>
          <w:sz w:val="20"/>
          <w:szCs w:val="20"/>
        </w:rPr>
        <w:t xml:space="preserve"> </w:t>
      </w:r>
      <w:r w:rsidRPr="00DF1E20">
        <w:rPr>
          <w:rFonts w:ascii="Palatino Linotype" w:hAnsi="Palatino Linotype"/>
          <w:sz w:val="20"/>
          <w:szCs w:val="20"/>
        </w:rPr>
        <w:t>thực</w:t>
      </w:r>
      <w:r w:rsidRPr="00DF1E20">
        <w:rPr>
          <w:rFonts w:ascii="Palatino Linotype" w:hAnsi="Palatino Linotype"/>
          <w:spacing w:val="-6"/>
          <w:sz w:val="20"/>
          <w:szCs w:val="20"/>
        </w:rPr>
        <w:t xml:space="preserve"> </w:t>
      </w:r>
      <w:r w:rsidRPr="00DF1E20">
        <w:rPr>
          <w:rFonts w:ascii="Palatino Linotype" w:hAnsi="Palatino Linotype"/>
          <w:sz w:val="20"/>
          <w:szCs w:val="20"/>
        </w:rPr>
        <w:t>hiện</w:t>
      </w:r>
      <w:r w:rsidRPr="00DF1E20">
        <w:rPr>
          <w:rFonts w:ascii="Palatino Linotype" w:hAnsi="Palatino Linotype"/>
          <w:spacing w:val="-10"/>
          <w:sz w:val="20"/>
          <w:szCs w:val="20"/>
        </w:rPr>
        <w:t xml:space="preserve"> </w:t>
      </w:r>
      <w:r w:rsidRPr="00DF1E20">
        <w:rPr>
          <w:rFonts w:ascii="Palatino Linotype" w:hAnsi="Palatino Linotype"/>
          <w:sz w:val="20"/>
          <w:szCs w:val="20"/>
        </w:rPr>
        <w:t>một</w:t>
      </w:r>
      <w:r w:rsidRPr="00DF1E20">
        <w:rPr>
          <w:rFonts w:ascii="Palatino Linotype" w:hAnsi="Palatino Linotype"/>
          <w:spacing w:val="-4"/>
          <w:sz w:val="20"/>
          <w:szCs w:val="20"/>
        </w:rPr>
        <w:t xml:space="preserve"> </w:t>
      </w:r>
      <w:r w:rsidRPr="00DF1E20">
        <w:rPr>
          <w:rFonts w:ascii="Palatino Linotype" w:hAnsi="Palatino Linotype"/>
          <w:sz w:val="20"/>
          <w:szCs w:val="20"/>
        </w:rPr>
        <w:t>số</w:t>
      </w:r>
      <w:r w:rsidRPr="00DF1E20">
        <w:rPr>
          <w:rFonts w:ascii="Palatino Linotype" w:hAnsi="Palatino Linotype"/>
          <w:spacing w:val="-11"/>
          <w:sz w:val="20"/>
          <w:szCs w:val="20"/>
        </w:rPr>
        <w:t xml:space="preserve"> </w:t>
      </w:r>
      <w:r w:rsidRPr="00DF1E20">
        <w:rPr>
          <w:rFonts w:ascii="Palatino Linotype" w:hAnsi="Palatino Linotype"/>
          <w:sz w:val="20"/>
          <w:szCs w:val="20"/>
        </w:rPr>
        <w:t>nhiệm</w:t>
      </w:r>
      <w:r w:rsidRPr="00DF1E20">
        <w:rPr>
          <w:rFonts w:ascii="Palatino Linotype" w:hAnsi="Palatino Linotype"/>
          <w:spacing w:val="-9"/>
          <w:sz w:val="20"/>
          <w:szCs w:val="20"/>
        </w:rPr>
        <w:t xml:space="preserve"> </w:t>
      </w:r>
      <w:r w:rsidRPr="00DF1E20">
        <w:rPr>
          <w:rFonts w:ascii="Palatino Linotype" w:hAnsi="Palatino Linotype"/>
          <w:sz w:val="20"/>
          <w:szCs w:val="20"/>
        </w:rPr>
        <w:t>vụ,</w:t>
      </w:r>
      <w:r w:rsidRPr="00DF1E20">
        <w:rPr>
          <w:rFonts w:ascii="Palatino Linotype" w:hAnsi="Palatino Linotype"/>
          <w:spacing w:val="-6"/>
          <w:sz w:val="20"/>
          <w:szCs w:val="20"/>
        </w:rPr>
        <w:t xml:space="preserve"> </w:t>
      </w:r>
      <w:r w:rsidRPr="00DF1E20">
        <w:rPr>
          <w:rFonts w:ascii="Palatino Linotype" w:hAnsi="Palatino Linotype"/>
          <w:sz w:val="20"/>
          <w:szCs w:val="20"/>
        </w:rPr>
        <w:t>quyền</w:t>
      </w:r>
      <w:r w:rsidRPr="00DF1E20">
        <w:rPr>
          <w:rFonts w:ascii="Palatino Linotype" w:hAnsi="Palatino Linotype"/>
          <w:spacing w:val="-6"/>
          <w:sz w:val="20"/>
          <w:szCs w:val="20"/>
        </w:rPr>
        <w:t xml:space="preserve"> </w:t>
      </w:r>
      <w:r w:rsidRPr="00DF1E20">
        <w:rPr>
          <w:rFonts w:ascii="Palatino Linotype" w:hAnsi="Palatino Linotype"/>
          <w:sz w:val="20"/>
          <w:szCs w:val="20"/>
        </w:rPr>
        <w:t>hạn</w:t>
      </w:r>
      <w:r w:rsidRPr="00DF1E20">
        <w:rPr>
          <w:rFonts w:ascii="Palatino Linotype" w:hAnsi="Palatino Linotype"/>
          <w:spacing w:val="-5"/>
          <w:sz w:val="20"/>
          <w:szCs w:val="20"/>
        </w:rPr>
        <w:t xml:space="preserve"> </w:t>
      </w:r>
      <w:r w:rsidRPr="00DF1E20">
        <w:rPr>
          <w:rFonts w:ascii="Palatino Linotype" w:hAnsi="Palatino Linotype"/>
          <w:sz w:val="20"/>
          <w:szCs w:val="20"/>
        </w:rPr>
        <w:t>của</w:t>
      </w:r>
      <w:r w:rsidRPr="00DF1E20">
        <w:rPr>
          <w:rFonts w:ascii="Palatino Linotype" w:hAnsi="Palatino Linotype"/>
          <w:spacing w:val="-4"/>
          <w:sz w:val="20"/>
          <w:szCs w:val="20"/>
        </w:rPr>
        <w:t xml:space="preserve"> </w:t>
      </w:r>
      <w:r w:rsidRPr="00DF1E20">
        <w:rPr>
          <w:rFonts w:ascii="Palatino Linotype" w:hAnsi="Palatino Linotype"/>
          <w:sz w:val="20"/>
          <w:szCs w:val="20"/>
        </w:rPr>
        <w:t>Ủy</w:t>
      </w:r>
      <w:r w:rsidRPr="00DF1E20">
        <w:rPr>
          <w:rFonts w:ascii="Palatino Linotype" w:hAnsi="Palatino Linotype"/>
          <w:spacing w:val="-6"/>
          <w:sz w:val="20"/>
          <w:szCs w:val="20"/>
        </w:rPr>
        <w:t xml:space="preserve"> </w:t>
      </w:r>
      <w:r w:rsidRPr="00DF1E20">
        <w:rPr>
          <w:rFonts w:ascii="Palatino Linotype" w:hAnsi="Palatino Linotype"/>
          <w:sz w:val="20"/>
          <w:szCs w:val="20"/>
        </w:rPr>
        <w:t>ban</w:t>
      </w:r>
      <w:r w:rsidRPr="00DF1E20">
        <w:rPr>
          <w:rFonts w:ascii="Palatino Linotype" w:hAnsi="Palatino Linotype"/>
          <w:spacing w:val="-5"/>
          <w:sz w:val="20"/>
          <w:szCs w:val="20"/>
          <w:lang w:val="vi-VN"/>
        </w:rPr>
        <w:t xml:space="preserve"> nhân dân </w:t>
      </w:r>
      <w:r w:rsidRPr="00DF1E20">
        <w:rPr>
          <w:rFonts w:ascii="Palatino Linotype" w:hAnsi="Palatino Linotype"/>
          <w:sz w:val="20"/>
          <w:szCs w:val="20"/>
        </w:rPr>
        <w:t>Thành phố</w:t>
      </w:r>
      <w:r w:rsidRPr="00DF1E20">
        <w:rPr>
          <w:rFonts w:ascii="Palatino Linotype" w:hAnsi="Palatino Linotype"/>
          <w:sz w:val="20"/>
          <w:szCs w:val="20"/>
          <w:lang w:val="vi-VN"/>
        </w:rPr>
        <w:t xml:space="preserve">, </w:t>
      </w:r>
      <w:r w:rsidRPr="00DF1E20">
        <w:rPr>
          <w:rFonts w:ascii="Palatino Linotype" w:hAnsi="Palatino Linotype"/>
          <w:sz w:val="20"/>
          <w:szCs w:val="20"/>
        </w:rPr>
        <w:t>Quyết định số</w:t>
      </w:r>
      <w:r w:rsidRPr="00DF1E20">
        <w:rPr>
          <w:rFonts w:ascii="Palatino Linotype" w:hAnsi="Palatino Linotype"/>
          <w:spacing w:val="1"/>
          <w:sz w:val="20"/>
          <w:szCs w:val="20"/>
        </w:rPr>
        <w:t xml:space="preserve"> </w:t>
      </w:r>
      <w:r w:rsidRPr="00DF1E20">
        <w:rPr>
          <w:rFonts w:ascii="Palatino Linotype" w:hAnsi="Palatino Linotype"/>
          <w:sz w:val="20"/>
          <w:szCs w:val="20"/>
        </w:rPr>
        <w:t>4713/QĐ-UBND</w:t>
      </w:r>
      <w:r w:rsidRPr="00DF1E20">
        <w:rPr>
          <w:rFonts w:ascii="Palatino Linotype" w:hAnsi="Palatino Linotype"/>
          <w:spacing w:val="-9"/>
          <w:sz w:val="20"/>
          <w:szCs w:val="20"/>
        </w:rPr>
        <w:t xml:space="preserve"> </w:t>
      </w:r>
      <w:r w:rsidRPr="00DF1E20">
        <w:rPr>
          <w:rFonts w:ascii="Palatino Linotype" w:hAnsi="Palatino Linotype"/>
          <w:sz w:val="20"/>
          <w:szCs w:val="20"/>
        </w:rPr>
        <w:t>ngày</w:t>
      </w:r>
      <w:r w:rsidRPr="00DF1E20">
        <w:rPr>
          <w:rFonts w:ascii="Palatino Linotype" w:hAnsi="Palatino Linotype"/>
          <w:spacing w:val="-5"/>
          <w:sz w:val="20"/>
          <w:szCs w:val="20"/>
        </w:rPr>
        <w:t xml:space="preserve"> </w:t>
      </w:r>
      <w:r w:rsidRPr="00DF1E20">
        <w:rPr>
          <w:rFonts w:ascii="Palatino Linotype" w:hAnsi="Palatino Linotype"/>
          <w:sz w:val="20"/>
          <w:szCs w:val="20"/>
        </w:rPr>
        <w:t>20</w:t>
      </w:r>
      <w:r w:rsidRPr="00DF1E20">
        <w:rPr>
          <w:rFonts w:ascii="Palatino Linotype" w:hAnsi="Palatino Linotype"/>
          <w:spacing w:val="-6"/>
          <w:sz w:val="20"/>
          <w:szCs w:val="20"/>
        </w:rPr>
        <w:t xml:space="preserve"> </w:t>
      </w:r>
      <w:r w:rsidRPr="00DF1E20">
        <w:rPr>
          <w:rFonts w:ascii="Palatino Linotype" w:hAnsi="Palatino Linotype"/>
          <w:sz w:val="20"/>
          <w:szCs w:val="20"/>
        </w:rPr>
        <w:t>tháng</w:t>
      </w:r>
      <w:r w:rsidRPr="00DF1E20">
        <w:rPr>
          <w:rFonts w:ascii="Palatino Linotype" w:hAnsi="Palatino Linotype"/>
          <w:spacing w:val="-4"/>
          <w:sz w:val="20"/>
          <w:szCs w:val="20"/>
        </w:rPr>
        <w:t xml:space="preserve"> </w:t>
      </w:r>
      <w:r w:rsidRPr="00DF1E20">
        <w:rPr>
          <w:rFonts w:ascii="Palatino Linotype" w:hAnsi="Palatino Linotype"/>
          <w:sz w:val="20"/>
          <w:szCs w:val="20"/>
        </w:rPr>
        <w:t>10</w:t>
      </w:r>
      <w:r w:rsidRPr="00DF1E20">
        <w:rPr>
          <w:rFonts w:ascii="Palatino Linotype" w:hAnsi="Palatino Linotype"/>
          <w:spacing w:val="-6"/>
          <w:sz w:val="20"/>
          <w:szCs w:val="20"/>
        </w:rPr>
        <w:t xml:space="preserve"> </w:t>
      </w:r>
      <w:r w:rsidRPr="00DF1E20">
        <w:rPr>
          <w:rFonts w:ascii="Palatino Linotype" w:hAnsi="Palatino Linotype"/>
          <w:sz w:val="20"/>
          <w:szCs w:val="20"/>
        </w:rPr>
        <w:t>năm</w:t>
      </w:r>
      <w:r w:rsidRPr="00DF1E20">
        <w:rPr>
          <w:rFonts w:ascii="Palatino Linotype" w:hAnsi="Palatino Linotype"/>
          <w:spacing w:val="-3"/>
          <w:sz w:val="20"/>
          <w:szCs w:val="20"/>
        </w:rPr>
        <w:t xml:space="preserve"> </w:t>
      </w:r>
      <w:r w:rsidRPr="00DF1E20">
        <w:rPr>
          <w:rFonts w:ascii="Palatino Linotype" w:hAnsi="Palatino Linotype"/>
          <w:sz w:val="20"/>
          <w:szCs w:val="20"/>
        </w:rPr>
        <w:t>2018</w:t>
      </w:r>
      <w:r w:rsidRPr="00DF1E20">
        <w:rPr>
          <w:rFonts w:ascii="Palatino Linotype" w:hAnsi="Palatino Linotype"/>
          <w:spacing w:val="-11"/>
          <w:sz w:val="20"/>
          <w:szCs w:val="20"/>
        </w:rPr>
        <w:t xml:space="preserve"> của</w:t>
      </w:r>
      <w:r w:rsidRPr="00DF1E20">
        <w:rPr>
          <w:rFonts w:ascii="Palatino Linotype" w:hAnsi="Palatino Linotype"/>
          <w:spacing w:val="-11"/>
          <w:sz w:val="20"/>
          <w:szCs w:val="20"/>
          <w:lang w:val="vi-VN"/>
        </w:rPr>
        <w:t xml:space="preserve"> </w:t>
      </w:r>
      <w:r w:rsidRPr="00DF1E20">
        <w:rPr>
          <w:rFonts w:ascii="Palatino Linotype" w:hAnsi="Palatino Linotype"/>
          <w:sz w:val="20"/>
          <w:szCs w:val="20"/>
        </w:rPr>
        <w:t>Chủ tịch Ủy ban nhân dân Thành phố ban hành</w:t>
      </w:r>
      <w:r w:rsidRPr="00DF1E20">
        <w:rPr>
          <w:rFonts w:ascii="Palatino Linotype" w:hAnsi="Palatino Linotype"/>
          <w:sz w:val="20"/>
          <w:szCs w:val="20"/>
          <w:lang w:val="vi-VN"/>
        </w:rPr>
        <w:t xml:space="preserve"> quy định về việc</w:t>
      </w:r>
      <w:r w:rsidRPr="00DF1E20">
        <w:rPr>
          <w:rFonts w:ascii="Palatino Linotype" w:hAnsi="Palatino Linotype"/>
          <w:sz w:val="20"/>
          <w:szCs w:val="20"/>
        </w:rPr>
        <w:t xml:space="preserve"> ủy</w:t>
      </w:r>
      <w:r w:rsidRPr="00DF1E20">
        <w:rPr>
          <w:rFonts w:ascii="Palatino Linotype" w:hAnsi="Palatino Linotype"/>
          <w:spacing w:val="-6"/>
          <w:sz w:val="20"/>
          <w:szCs w:val="20"/>
        </w:rPr>
        <w:t xml:space="preserve"> </w:t>
      </w:r>
      <w:r w:rsidRPr="00DF1E20">
        <w:rPr>
          <w:rFonts w:ascii="Palatino Linotype" w:hAnsi="Palatino Linotype"/>
          <w:sz w:val="20"/>
          <w:szCs w:val="20"/>
        </w:rPr>
        <w:t>quyền</w:t>
      </w:r>
      <w:r w:rsidRPr="00DF1E20">
        <w:rPr>
          <w:rFonts w:ascii="Palatino Linotype" w:hAnsi="Palatino Linotype"/>
          <w:spacing w:val="-5"/>
          <w:sz w:val="20"/>
          <w:szCs w:val="20"/>
        </w:rPr>
        <w:t xml:space="preserve"> </w:t>
      </w:r>
      <w:r w:rsidRPr="00DF1E20">
        <w:rPr>
          <w:rFonts w:ascii="Palatino Linotype" w:hAnsi="Palatino Linotype"/>
          <w:sz w:val="20"/>
          <w:szCs w:val="20"/>
        </w:rPr>
        <w:t>cho</w:t>
      </w:r>
      <w:r w:rsidRPr="00DF1E20">
        <w:rPr>
          <w:rFonts w:ascii="Palatino Linotype" w:hAnsi="Palatino Linotype"/>
          <w:spacing w:val="-6"/>
          <w:sz w:val="20"/>
          <w:szCs w:val="20"/>
        </w:rPr>
        <w:t xml:space="preserve"> </w:t>
      </w:r>
      <w:r w:rsidRPr="00DF1E20">
        <w:rPr>
          <w:rFonts w:ascii="Palatino Linotype" w:hAnsi="Palatino Linotype"/>
          <w:sz w:val="20"/>
          <w:szCs w:val="20"/>
          <w:lang w:val="vi-VN"/>
        </w:rPr>
        <w:t>t</w:t>
      </w:r>
      <w:r w:rsidRPr="00DF1E20">
        <w:rPr>
          <w:rFonts w:ascii="Palatino Linotype" w:hAnsi="Palatino Linotype"/>
          <w:sz w:val="20"/>
          <w:szCs w:val="20"/>
        </w:rPr>
        <w:t>hủ</w:t>
      </w:r>
      <w:r w:rsidRPr="00DF1E20">
        <w:rPr>
          <w:rFonts w:ascii="Palatino Linotype" w:hAnsi="Palatino Linotype"/>
          <w:spacing w:val="-6"/>
          <w:sz w:val="20"/>
          <w:szCs w:val="20"/>
        </w:rPr>
        <w:t xml:space="preserve"> </w:t>
      </w:r>
      <w:r w:rsidRPr="00DF1E20">
        <w:rPr>
          <w:rFonts w:ascii="Palatino Linotype" w:hAnsi="Palatino Linotype"/>
          <w:sz w:val="20"/>
          <w:szCs w:val="20"/>
        </w:rPr>
        <w:t>trưởng</w:t>
      </w:r>
      <w:r w:rsidRPr="00DF1E20">
        <w:rPr>
          <w:rFonts w:ascii="Palatino Linotype" w:hAnsi="Palatino Linotype"/>
          <w:spacing w:val="-6"/>
          <w:sz w:val="20"/>
          <w:szCs w:val="20"/>
        </w:rPr>
        <w:t xml:space="preserve"> </w:t>
      </w:r>
      <w:r w:rsidRPr="00DF1E20">
        <w:rPr>
          <w:rFonts w:ascii="Palatino Linotype" w:hAnsi="Palatino Linotype"/>
          <w:sz w:val="20"/>
          <w:szCs w:val="20"/>
        </w:rPr>
        <w:t>các</w:t>
      </w:r>
      <w:r w:rsidRPr="00DF1E20">
        <w:rPr>
          <w:rFonts w:ascii="Palatino Linotype" w:hAnsi="Palatino Linotype"/>
          <w:spacing w:val="-10"/>
          <w:sz w:val="20"/>
          <w:szCs w:val="20"/>
        </w:rPr>
        <w:t xml:space="preserve"> </w:t>
      </w:r>
      <w:r w:rsidRPr="00DF1E20">
        <w:rPr>
          <w:rFonts w:ascii="Palatino Linotype" w:hAnsi="Palatino Linotype"/>
          <w:sz w:val="20"/>
          <w:szCs w:val="20"/>
        </w:rPr>
        <w:t>sở</w:t>
      </w:r>
      <w:r w:rsidRPr="00DF1E20">
        <w:rPr>
          <w:rFonts w:ascii="Palatino Linotype" w:hAnsi="Palatino Linotype"/>
          <w:sz w:val="20"/>
          <w:szCs w:val="20"/>
          <w:lang w:val="vi-VN"/>
        </w:rPr>
        <w:t xml:space="preserve"> - </w:t>
      </w:r>
      <w:r w:rsidRPr="00DF1E20">
        <w:rPr>
          <w:rFonts w:ascii="Palatino Linotype" w:hAnsi="Palatino Linotype"/>
          <w:sz w:val="20"/>
          <w:szCs w:val="20"/>
        </w:rPr>
        <w:t>ngành, Chủ tịch Ủy ban nhân dân các quận - huyện thực hiện một</w:t>
      </w:r>
      <w:r w:rsidRPr="00DF1E20">
        <w:rPr>
          <w:rFonts w:ascii="Palatino Linotype" w:hAnsi="Palatino Linotype"/>
          <w:sz w:val="20"/>
          <w:szCs w:val="20"/>
          <w:lang w:val="vi-VN"/>
        </w:rPr>
        <w:t xml:space="preserve"> số nhiệm vụ, </w:t>
      </w:r>
      <w:r w:rsidRPr="00DF1E20">
        <w:rPr>
          <w:rFonts w:ascii="Palatino Linotype" w:hAnsi="Palatino Linotype"/>
          <w:sz w:val="20"/>
          <w:szCs w:val="20"/>
        </w:rPr>
        <w:t>quyền hạn của Chủ tịch Ủy ban nhân dân Thành phố.</w:t>
      </w:r>
      <w:r w:rsidRPr="00DF1E20">
        <w:rPr>
          <w:rFonts w:ascii="Palatino Linotype" w:hAnsi="Palatino Linotype"/>
          <w:sz w:val="20"/>
          <w:szCs w:val="20"/>
          <w:lang w:val="vi-VN"/>
        </w:rPr>
        <w:t xml:space="preserve"> Nghị quyết này cũng cho phép Uỷ ban nhân dân Thành phố được quyền điều chỉnh t</w:t>
      </w:r>
      <w:r w:rsidRPr="00DF1E20">
        <w:rPr>
          <w:rFonts w:ascii="Palatino Linotype" w:hAnsi="Palatino Linotype"/>
          <w:sz w:val="20"/>
          <w:szCs w:val="20"/>
        </w:rPr>
        <w:t>ên</w:t>
      </w:r>
      <w:r w:rsidRPr="00DF1E20">
        <w:rPr>
          <w:rFonts w:ascii="Palatino Linotype" w:hAnsi="Palatino Linotype"/>
          <w:spacing w:val="-6"/>
          <w:sz w:val="20"/>
          <w:szCs w:val="20"/>
        </w:rPr>
        <w:t xml:space="preserve"> </w:t>
      </w:r>
      <w:r w:rsidRPr="00DF1E20">
        <w:rPr>
          <w:rFonts w:ascii="Palatino Linotype" w:hAnsi="Palatino Linotype"/>
          <w:sz w:val="20"/>
          <w:szCs w:val="20"/>
        </w:rPr>
        <w:t>gọi,</w:t>
      </w:r>
      <w:r w:rsidRPr="00DF1E20">
        <w:rPr>
          <w:rFonts w:ascii="Palatino Linotype" w:hAnsi="Palatino Linotype"/>
          <w:spacing w:val="-8"/>
          <w:sz w:val="20"/>
          <w:szCs w:val="20"/>
        </w:rPr>
        <w:t xml:space="preserve"> </w:t>
      </w:r>
      <w:r w:rsidRPr="00DF1E20">
        <w:rPr>
          <w:rFonts w:ascii="Palatino Linotype" w:hAnsi="Palatino Linotype"/>
          <w:sz w:val="20"/>
          <w:szCs w:val="20"/>
        </w:rPr>
        <w:t>chức</w:t>
      </w:r>
      <w:r w:rsidRPr="00DF1E20">
        <w:rPr>
          <w:rFonts w:ascii="Palatino Linotype" w:hAnsi="Palatino Linotype"/>
          <w:spacing w:val="-8"/>
          <w:sz w:val="20"/>
          <w:szCs w:val="20"/>
        </w:rPr>
        <w:t xml:space="preserve"> </w:t>
      </w:r>
      <w:r w:rsidRPr="00DF1E20">
        <w:rPr>
          <w:rFonts w:ascii="Palatino Linotype" w:hAnsi="Palatino Linotype"/>
          <w:sz w:val="20"/>
          <w:szCs w:val="20"/>
        </w:rPr>
        <w:t>năng,</w:t>
      </w:r>
      <w:r w:rsidRPr="00DF1E20">
        <w:rPr>
          <w:rFonts w:ascii="Palatino Linotype" w:hAnsi="Palatino Linotype"/>
          <w:spacing w:val="-9"/>
          <w:sz w:val="20"/>
          <w:szCs w:val="20"/>
        </w:rPr>
        <w:t xml:space="preserve"> </w:t>
      </w:r>
      <w:r w:rsidRPr="00DF1E20">
        <w:rPr>
          <w:rFonts w:ascii="Palatino Linotype" w:hAnsi="Palatino Linotype"/>
          <w:sz w:val="20"/>
          <w:szCs w:val="20"/>
        </w:rPr>
        <w:t>nhiệm</w:t>
      </w:r>
      <w:r w:rsidRPr="00DF1E20">
        <w:rPr>
          <w:rFonts w:ascii="Palatino Linotype" w:hAnsi="Palatino Linotype"/>
          <w:spacing w:val="-8"/>
          <w:sz w:val="20"/>
          <w:szCs w:val="20"/>
        </w:rPr>
        <w:t xml:space="preserve"> </w:t>
      </w:r>
      <w:r w:rsidRPr="00DF1E20">
        <w:rPr>
          <w:rFonts w:ascii="Palatino Linotype" w:hAnsi="Palatino Linotype"/>
          <w:sz w:val="20"/>
          <w:szCs w:val="20"/>
        </w:rPr>
        <w:t>vụ</w:t>
      </w:r>
      <w:r w:rsidRPr="00DF1E20">
        <w:rPr>
          <w:rFonts w:ascii="Palatino Linotype" w:hAnsi="Palatino Linotype"/>
          <w:spacing w:val="-9"/>
          <w:sz w:val="20"/>
          <w:szCs w:val="20"/>
        </w:rPr>
        <w:t xml:space="preserve"> của</w:t>
      </w:r>
      <w:r w:rsidRPr="00DF1E20">
        <w:rPr>
          <w:rFonts w:ascii="Palatino Linotype" w:hAnsi="Palatino Linotype"/>
          <w:spacing w:val="-9"/>
          <w:sz w:val="20"/>
          <w:szCs w:val="20"/>
          <w:lang w:val="vi-VN"/>
        </w:rPr>
        <w:t xml:space="preserve"> các phòng</w:t>
      </w:r>
      <w:r w:rsidRPr="00DF1E20">
        <w:rPr>
          <w:rFonts w:ascii="Palatino Linotype" w:hAnsi="Palatino Linotype"/>
          <w:sz w:val="20"/>
          <w:szCs w:val="20"/>
        </w:rPr>
        <w:t xml:space="preserve"> thuộc các cơ quan chuyên môn thuộc Uỷ</w:t>
      </w:r>
      <w:r w:rsidRPr="00DF1E20">
        <w:rPr>
          <w:rFonts w:ascii="Palatino Linotype" w:hAnsi="Palatino Linotype"/>
          <w:sz w:val="20"/>
          <w:szCs w:val="20"/>
          <w:lang w:val="vi-VN"/>
        </w:rPr>
        <w:t xml:space="preserve"> ban nhân dân</w:t>
      </w:r>
      <w:r w:rsidRPr="00DF1E20">
        <w:rPr>
          <w:rFonts w:ascii="Palatino Linotype" w:hAnsi="Palatino Linotype"/>
          <w:sz w:val="20"/>
          <w:szCs w:val="20"/>
        </w:rPr>
        <w:t xml:space="preserve"> Thành phố </w:t>
      </w:r>
      <w:r w:rsidRPr="00DF1E20">
        <w:rPr>
          <w:rFonts w:ascii="Palatino Linotype" w:hAnsi="Palatino Linotype"/>
          <w:spacing w:val="1"/>
          <w:sz w:val="20"/>
          <w:szCs w:val="20"/>
        </w:rPr>
        <w:t>để</w:t>
      </w:r>
      <w:r w:rsidRPr="00DF1E20">
        <w:rPr>
          <w:rFonts w:ascii="Palatino Linotype" w:hAnsi="Palatino Linotype"/>
          <w:spacing w:val="1"/>
          <w:sz w:val="20"/>
          <w:szCs w:val="20"/>
          <w:lang w:val="vi-VN"/>
        </w:rPr>
        <w:t xml:space="preserve"> </w:t>
      </w:r>
      <w:r w:rsidRPr="00DF1E20">
        <w:rPr>
          <w:rFonts w:ascii="Palatino Linotype" w:hAnsi="Palatino Linotype"/>
          <w:sz w:val="20"/>
          <w:szCs w:val="20"/>
        </w:rPr>
        <w:t>phù</w:t>
      </w:r>
      <w:r w:rsidRPr="00DF1E20">
        <w:rPr>
          <w:rFonts w:ascii="Palatino Linotype" w:hAnsi="Palatino Linotype"/>
          <w:spacing w:val="-1"/>
          <w:sz w:val="20"/>
          <w:szCs w:val="20"/>
        </w:rPr>
        <w:t xml:space="preserve"> </w:t>
      </w:r>
      <w:r w:rsidRPr="00DF1E20">
        <w:rPr>
          <w:rFonts w:ascii="Palatino Linotype" w:hAnsi="Palatino Linotype"/>
          <w:sz w:val="20"/>
          <w:szCs w:val="20"/>
        </w:rPr>
        <w:t>hợp với mục tiêu phát triển kinh tế -</w:t>
      </w:r>
      <w:r w:rsidRPr="00DF1E20">
        <w:rPr>
          <w:rFonts w:ascii="Palatino Linotype" w:hAnsi="Palatino Linotype"/>
          <w:spacing w:val="-1"/>
          <w:sz w:val="20"/>
          <w:szCs w:val="20"/>
        </w:rPr>
        <w:t xml:space="preserve"> </w:t>
      </w:r>
      <w:r w:rsidRPr="00DF1E20">
        <w:rPr>
          <w:rFonts w:ascii="Palatino Linotype" w:hAnsi="Palatino Linotype"/>
          <w:sz w:val="20"/>
          <w:szCs w:val="20"/>
        </w:rPr>
        <w:t>xã</w:t>
      </w:r>
      <w:r w:rsidRPr="00DF1E20">
        <w:rPr>
          <w:rFonts w:ascii="Palatino Linotype" w:hAnsi="Palatino Linotype"/>
          <w:spacing w:val="-1"/>
          <w:sz w:val="20"/>
          <w:szCs w:val="20"/>
        </w:rPr>
        <w:t xml:space="preserve"> </w:t>
      </w:r>
      <w:r w:rsidRPr="00DF1E20">
        <w:rPr>
          <w:rFonts w:ascii="Palatino Linotype" w:hAnsi="Palatino Linotype"/>
          <w:sz w:val="20"/>
          <w:szCs w:val="20"/>
        </w:rPr>
        <w:t>hội từng</w:t>
      </w:r>
      <w:r w:rsidRPr="00DF1E20">
        <w:rPr>
          <w:rFonts w:ascii="Palatino Linotype" w:hAnsi="Palatino Linotype"/>
          <w:spacing w:val="-3"/>
          <w:sz w:val="20"/>
          <w:szCs w:val="20"/>
        </w:rPr>
        <w:t xml:space="preserve"> </w:t>
      </w:r>
      <w:r w:rsidRPr="00DF1E20">
        <w:rPr>
          <w:rFonts w:ascii="Palatino Linotype" w:hAnsi="Palatino Linotype"/>
          <w:sz w:val="20"/>
          <w:szCs w:val="20"/>
        </w:rPr>
        <w:t>thời</w:t>
      </w:r>
      <w:r w:rsidRPr="00DF1E20">
        <w:rPr>
          <w:rFonts w:ascii="Palatino Linotype" w:hAnsi="Palatino Linotype"/>
          <w:spacing w:val="-1"/>
          <w:sz w:val="20"/>
          <w:szCs w:val="20"/>
        </w:rPr>
        <w:t xml:space="preserve"> </w:t>
      </w:r>
      <w:r w:rsidRPr="00DF1E20">
        <w:rPr>
          <w:rFonts w:ascii="Palatino Linotype" w:hAnsi="Palatino Linotype"/>
          <w:sz w:val="20"/>
          <w:szCs w:val="20"/>
        </w:rPr>
        <w:t>kỳ.</w:t>
      </w:r>
      <w:r w:rsidRPr="00DF1E20">
        <w:rPr>
          <w:rFonts w:ascii="Palatino Linotype" w:hAnsi="Palatino Linotype"/>
          <w:sz w:val="20"/>
          <w:szCs w:val="20"/>
          <w:lang w:val="vi-VN"/>
        </w:rPr>
        <w:t xml:space="preserve"> </w:t>
      </w:r>
      <w:r w:rsidRPr="00DF1E20">
        <w:rPr>
          <w:rFonts w:ascii="Palatino Linotype" w:hAnsi="Palatino Linotype"/>
          <w:sz w:val="20"/>
          <w:szCs w:val="20"/>
        </w:rPr>
        <w:t>Về</w:t>
      </w:r>
      <w:r w:rsidRPr="00DF1E20">
        <w:rPr>
          <w:rFonts w:ascii="Palatino Linotype" w:hAnsi="Palatino Linotype"/>
          <w:sz w:val="20"/>
          <w:szCs w:val="20"/>
          <w:lang w:val="vi-VN"/>
        </w:rPr>
        <w:t xml:space="preserve"> chế độ, chính sách cho cán bộ công chức, viên chức</w:t>
      </w:r>
      <w:r w:rsidRPr="00DF1E20">
        <w:rPr>
          <w:rFonts w:ascii="Palatino Linotype" w:hAnsi="Palatino Linotype"/>
          <w:sz w:val="20"/>
          <w:szCs w:val="20"/>
        </w:rPr>
        <w:t xml:space="preserve"> thuộc Thành phố</w:t>
      </w:r>
      <w:r w:rsidRPr="00DF1E20">
        <w:rPr>
          <w:rFonts w:ascii="Palatino Linotype" w:hAnsi="Palatino Linotype"/>
          <w:spacing w:val="1"/>
          <w:sz w:val="20"/>
          <w:szCs w:val="20"/>
        </w:rPr>
        <w:t xml:space="preserve"> </w:t>
      </w:r>
      <w:r w:rsidRPr="00DF1E20">
        <w:rPr>
          <w:rFonts w:ascii="Palatino Linotype" w:hAnsi="Palatino Linotype"/>
          <w:sz w:val="20"/>
          <w:szCs w:val="20"/>
        </w:rPr>
        <w:t>quản lý, chính</w:t>
      </w:r>
      <w:r w:rsidRPr="00DF1E20">
        <w:rPr>
          <w:rFonts w:ascii="Palatino Linotype" w:hAnsi="Palatino Linotype"/>
          <w:sz w:val="20"/>
          <w:szCs w:val="20"/>
          <w:lang w:val="vi-VN"/>
        </w:rPr>
        <w:t xml:space="preserve"> quyền</w:t>
      </w:r>
      <w:r w:rsidRPr="00DF1E20">
        <w:rPr>
          <w:rFonts w:ascii="Palatino Linotype" w:hAnsi="Palatino Linotype"/>
          <w:sz w:val="20"/>
          <w:szCs w:val="20"/>
        </w:rPr>
        <w:t xml:space="preserve"> Thành phố </w:t>
      </w:r>
      <w:r w:rsidRPr="00DF1E20">
        <w:rPr>
          <w:rFonts w:ascii="Palatino Linotype" w:hAnsi="Palatino Linotype"/>
          <w:i/>
          <w:iCs/>
          <w:sz w:val="20"/>
          <w:szCs w:val="20"/>
        </w:rPr>
        <w:t>chủ động</w:t>
      </w:r>
      <w:r w:rsidRPr="00DF1E20">
        <w:rPr>
          <w:rFonts w:ascii="Palatino Linotype" w:hAnsi="Palatino Linotype"/>
          <w:sz w:val="20"/>
          <w:szCs w:val="20"/>
        </w:rPr>
        <w:t xml:space="preserve"> thực hiện bố trí khoản chi thu nhập bình quân tăng</w:t>
      </w:r>
      <w:r w:rsidRPr="00DF1E20">
        <w:rPr>
          <w:rFonts w:ascii="Palatino Linotype" w:hAnsi="Palatino Linotype"/>
          <w:spacing w:val="1"/>
          <w:sz w:val="20"/>
          <w:szCs w:val="20"/>
        </w:rPr>
        <w:t xml:space="preserve"> </w:t>
      </w:r>
      <w:r w:rsidRPr="00DF1E20">
        <w:rPr>
          <w:rFonts w:ascii="Palatino Linotype" w:hAnsi="Palatino Linotype"/>
          <w:sz w:val="20"/>
          <w:szCs w:val="20"/>
        </w:rPr>
        <w:t>thêm định kỳ hàng quý cho cán bộ, công chức, viên chức khu vực quản lý nhà nước, tổ chức</w:t>
      </w:r>
      <w:r w:rsidRPr="00DF1E20">
        <w:rPr>
          <w:rFonts w:ascii="Palatino Linotype" w:hAnsi="Palatino Linotype"/>
          <w:spacing w:val="1"/>
          <w:sz w:val="20"/>
          <w:szCs w:val="20"/>
        </w:rPr>
        <w:t xml:space="preserve"> </w:t>
      </w:r>
      <w:r w:rsidRPr="00DF1E20">
        <w:rPr>
          <w:rFonts w:ascii="Palatino Linotype" w:hAnsi="Palatino Linotype"/>
          <w:sz w:val="20"/>
          <w:szCs w:val="20"/>
        </w:rPr>
        <w:t xml:space="preserve">chính trị và đơn vị sự nghiệp công </w:t>
      </w:r>
      <w:r w:rsidRPr="00DF1E20">
        <w:rPr>
          <w:rFonts w:ascii="Palatino Linotype" w:hAnsi="Palatino Linotype"/>
          <w:sz w:val="20"/>
          <w:szCs w:val="20"/>
        </w:rPr>
        <w:lastRenderedPageBreak/>
        <w:t>lập do Thành phố quản lý theo hiệu quả công việc với mức</w:t>
      </w:r>
      <w:r w:rsidRPr="00DF1E20">
        <w:rPr>
          <w:rFonts w:ascii="Palatino Linotype" w:hAnsi="Palatino Linotype"/>
          <w:spacing w:val="1"/>
          <w:sz w:val="20"/>
          <w:szCs w:val="20"/>
        </w:rPr>
        <w:t xml:space="preserve"> </w:t>
      </w:r>
      <w:r w:rsidRPr="00DF1E20">
        <w:rPr>
          <w:rFonts w:ascii="Palatino Linotype" w:hAnsi="Palatino Linotype"/>
          <w:sz w:val="20"/>
          <w:szCs w:val="20"/>
        </w:rPr>
        <w:t>tối</w:t>
      </w:r>
      <w:r w:rsidRPr="00DF1E20">
        <w:rPr>
          <w:rFonts w:ascii="Palatino Linotype" w:hAnsi="Palatino Linotype"/>
          <w:spacing w:val="-6"/>
          <w:sz w:val="20"/>
          <w:szCs w:val="20"/>
        </w:rPr>
        <w:t xml:space="preserve"> </w:t>
      </w:r>
      <w:r w:rsidRPr="00DF1E20">
        <w:rPr>
          <w:rFonts w:ascii="Palatino Linotype" w:hAnsi="Palatino Linotype"/>
          <w:sz w:val="20"/>
          <w:szCs w:val="20"/>
        </w:rPr>
        <w:t>đa</w:t>
      </w:r>
      <w:r w:rsidRPr="00DF1E20">
        <w:rPr>
          <w:rFonts w:ascii="Palatino Linotype" w:hAnsi="Palatino Linotype"/>
          <w:spacing w:val="-6"/>
          <w:sz w:val="20"/>
          <w:szCs w:val="20"/>
        </w:rPr>
        <w:t xml:space="preserve"> </w:t>
      </w:r>
      <w:r w:rsidRPr="00DF1E20">
        <w:rPr>
          <w:rFonts w:ascii="Palatino Linotype" w:hAnsi="Palatino Linotype"/>
          <w:sz w:val="20"/>
          <w:szCs w:val="20"/>
        </w:rPr>
        <w:t>không</w:t>
      </w:r>
      <w:r w:rsidRPr="00DF1E20">
        <w:rPr>
          <w:rFonts w:ascii="Palatino Linotype" w:hAnsi="Palatino Linotype"/>
          <w:spacing w:val="-8"/>
          <w:sz w:val="20"/>
          <w:szCs w:val="20"/>
        </w:rPr>
        <w:t xml:space="preserve"> </w:t>
      </w:r>
      <w:r w:rsidRPr="00DF1E20">
        <w:rPr>
          <w:rFonts w:ascii="Palatino Linotype" w:hAnsi="Palatino Linotype"/>
          <w:sz w:val="20"/>
          <w:szCs w:val="20"/>
        </w:rPr>
        <w:t>quá</w:t>
      </w:r>
      <w:r w:rsidRPr="00DF1E20">
        <w:rPr>
          <w:rFonts w:ascii="Palatino Linotype" w:hAnsi="Palatino Linotype"/>
          <w:spacing w:val="-4"/>
          <w:sz w:val="20"/>
          <w:szCs w:val="20"/>
        </w:rPr>
        <w:t xml:space="preserve"> </w:t>
      </w:r>
      <w:r w:rsidRPr="00DF1E20">
        <w:rPr>
          <w:rFonts w:ascii="Palatino Linotype" w:hAnsi="Palatino Linotype"/>
          <w:sz w:val="20"/>
          <w:szCs w:val="20"/>
        </w:rPr>
        <w:t>1</w:t>
      </w:r>
      <w:proofErr w:type="gramStart"/>
      <w:r w:rsidRPr="00DF1E20">
        <w:rPr>
          <w:rFonts w:ascii="Palatino Linotype" w:hAnsi="Palatino Linotype"/>
          <w:sz w:val="20"/>
          <w:szCs w:val="20"/>
        </w:rPr>
        <w:t>,8</w:t>
      </w:r>
      <w:proofErr w:type="gramEnd"/>
      <w:r w:rsidRPr="00DF1E20">
        <w:rPr>
          <w:rFonts w:ascii="Palatino Linotype" w:hAnsi="Palatino Linotype"/>
          <w:spacing w:val="-5"/>
          <w:sz w:val="20"/>
          <w:szCs w:val="20"/>
        </w:rPr>
        <w:t xml:space="preserve"> </w:t>
      </w:r>
      <w:r w:rsidRPr="00DF1E20">
        <w:rPr>
          <w:rFonts w:ascii="Palatino Linotype" w:hAnsi="Palatino Linotype"/>
          <w:sz w:val="20"/>
          <w:szCs w:val="20"/>
        </w:rPr>
        <w:t>lần</w:t>
      </w:r>
      <w:r w:rsidRPr="00DF1E20">
        <w:rPr>
          <w:rFonts w:ascii="Palatino Linotype" w:hAnsi="Palatino Linotype"/>
          <w:spacing w:val="-3"/>
          <w:sz w:val="20"/>
          <w:szCs w:val="20"/>
        </w:rPr>
        <w:t xml:space="preserve"> </w:t>
      </w:r>
      <w:r w:rsidRPr="00DF1E20">
        <w:rPr>
          <w:rFonts w:ascii="Palatino Linotype" w:hAnsi="Palatino Linotype"/>
          <w:sz w:val="20"/>
          <w:szCs w:val="20"/>
        </w:rPr>
        <w:t>mức</w:t>
      </w:r>
      <w:r w:rsidRPr="00DF1E20">
        <w:rPr>
          <w:rFonts w:ascii="Palatino Linotype" w:hAnsi="Palatino Linotype"/>
          <w:spacing w:val="-6"/>
          <w:sz w:val="20"/>
          <w:szCs w:val="20"/>
        </w:rPr>
        <w:t xml:space="preserve"> </w:t>
      </w:r>
      <w:r w:rsidRPr="00DF1E20">
        <w:rPr>
          <w:rFonts w:ascii="Palatino Linotype" w:hAnsi="Palatino Linotype"/>
          <w:sz w:val="20"/>
          <w:szCs w:val="20"/>
        </w:rPr>
        <w:t>lương</w:t>
      </w:r>
      <w:r w:rsidRPr="00DF1E20">
        <w:rPr>
          <w:rFonts w:ascii="Palatino Linotype" w:hAnsi="Palatino Linotype"/>
          <w:spacing w:val="-7"/>
          <w:sz w:val="20"/>
          <w:szCs w:val="20"/>
        </w:rPr>
        <w:t xml:space="preserve"> </w:t>
      </w:r>
      <w:r w:rsidRPr="00DF1E20">
        <w:rPr>
          <w:rFonts w:ascii="Palatino Linotype" w:hAnsi="Palatino Linotype"/>
          <w:sz w:val="20"/>
          <w:szCs w:val="20"/>
        </w:rPr>
        <w:t>ngạch</w:t>
      </w:r>
      <w:r w:rsidRPr="00DF1E20">
        <w:rPr>
          <w:rFonts w:ascii="Palatino Linotype" w:hAnsi="Palatino Linotype"/>
          <w:spacing w:val="-5"/>
          <w:sz w:val="20"/>
          <w:szCs w:val="20"/>
        </w:rPr>
        <w:t xml:space="preserve"> </w:t>
      </w:r>
      <w:r w:rsidRPr="00DF1E20">
        <w:rPr>
          <w:rFonts w:ascii="Palatino Linotype" w:hAnsi="Palatino Linotype"/>
          <w:sz w:val="20"/>
          <w:szCs w:val="20"/>
        </w:rPr>
        <w:t>bậc,</w:t>
      </w:r>
      <w:r w:rsidRPr="00DF1E20">
        <w:rPr>
          <w:rFonts w:ascii="Palatino Linotype" w:hAnsi="Palatino Linotype"/>
          <w:spacing w:val="-5"/>
          <w:sz w:val="20"/>
          <w:szCs w:val="20"/>
        </w:rPr>
        <w:t xml:space="preserve"> </w:t>
      </w:r>
      <w:r w:rsidRPr="00DF1E20">
        <w:rPr>
          <w:rFonts w:ascii="Palatino Linotype" w:hAnsi="Palatino Linotype"/>
          <w:sz w:val="20"/>
          <w:szCs w:val="20"/>
        </w:rPr>
        <w:t>chức</w:t>
      </w:r>
      <w:r w:rsidRPr="00DF1E20">
        <w:rPr>
          <w:rFonts w:ascii="Palatino Linotype" w:hAnsi="Palatino Linotype"/>
          <w:spacing w:val="-7"/>
          <w:sz w:val="20"/>
          <w:szCs w:val="20"/>
        </w:rPr>
        <w:t xml:space="preserve"> </w:t>
      </w:r>
      <w:r w:rsidRPr="00DF1E20">
        <w:rPr>
          <w:rFonts w:ascii="Palatino Linotype" w:hAnsi="Palatino Linotype"/>
          <w:sz w:val="20"/>
          <w:szCs w:val="20"/>
        </w:rPr>
        <w:t>vụ. Nghị quyết số 54/2017/QH14 cũng đề xuất những chính sách cơ</w:t>
      </w:r>
      <w:r w:rsidRPr="00DF1E20">
        <w:rPr>
          <w:rFonts w:ascii="Palatino Linotype" w:hAnsi="Palatino Linotype"/>
          <w:spacing w:val="1"/>
          <w:sz w:val="20"/>
          <w:szCs w:val="20"/>
        </w:rPr>
        <w:t xml:space="preserve"> </w:t>
      </w:r>
      <w:r w:rsidRPr="00DF1E20">
        <w:rPr>
          <w:rFonts w:ascii="Palatino Linotype" w:hAnsi="Palatino Linotype"/>
          <w:sz w:val="20"/>
          <w:szCs w:val="20"/>
        </w:rPr>
        <w:t xml:space="preserve">bản trong việc </w:t>
      </w:r>
      <w:proofErr w:type="gramStart"/>
      <w:r w:rsidRPr="00DF1E20">
        <w:rPr>
          <w:rFonts w:ascii="Palatino Linotype" w:hAnsi="Palatino Linotype"/>
          <w:sz w:val="20"/>
          <w:szCs w:val="20"/>
        </w:rPr>
        <w:t>thu</w:t>
      </w:r>
      <w:proofErr w:type="gramEnd"/>
      <w:r w:rsidRPr="00DF1E20">
        <w:rPr>
          <w:rFonts w:ascii="Palatino Linotype" w:hAnsi="Palatino Linotype"/>
          <w:sz w:val="20"/>
          <w:szCs w:val="20"/>
        </w:rPr>
        <w:t xml:space="preserve"> hút các chuyên gia, nhà khoa học, những</w:t>
      </w:r>
      <w:r w:rsidRPr="00DF1E20">
        <w:rPr>
          <w:rFonts w:ascii="Palatino Linotype" w:hAnsi="Palatino Linotype"/>
          <w:sz w:val="20"/>
          <w:szCs w:val="20"/>
          <w:lang w:val="vi-VN"/>
        </w:rPr>
        <w:t xml:space="preserve"> </w:t>
      </w:r>
      <w:r w:rsidRPr="00DF1E20">
        <w:rPr>
          <w:rFonts w:ascii="Palatino Linotype" w:hAnsi="Palatino Linotype"/>
          <w:sz w:val="20"/>
          <w:szCs w:val="20"/>
        </w:rPr>
        <w:t>tài năng đặc biệt tương ứng với mức thu</w:t>
      </w:r>
      <w:r w:rsidRPr="00DF1E20">
        <w:rPr>
          <w:rFonts w:ascii="Palatino Linotype" w:hAnsi="Palatino Linotype"/>
          <w:spacing w:val="1"/>
          <w:sz w:val="20"/>
          <w:szCs w:val="20"/>
        </w:rPr>
        <w:t xml:space="preserve"> </w:t>
      </w:r>
      <w:r w:rsidRPr="00DF1E20">
        <w:rPr>
          <w:rFonts w:ascii="Palatino Linotype" w:hAnsi="Palatino Linotype"/>
          <w:sz w:val="20"/>
          <w:szCs w:val="20"/>
        </w:rPr>
        <w:t>nhập ưu đãi, đủ sức cạnh tranh với khu vực FDI</w:t>
      </w:r>
      <w:r w:rsidRPr="00DF1E20">
        <w:rPr>
          <w:rFonts w:ascii="Palatino Linotype" w:hAnsi="Palatino Linotype"/>
          <w:sz w:val="20"/>
          <w:szCs w:val="20"/>
          <w:lang w:val="vi-VN"/>
        </w:rPr>
        <w:t>.</w:t>
      </w:r>
      <w:r w:rsidRPr="00DF1E20">
        <w:rPr>
          <w:rFonts w:ascii="Palatino Linotype" w:hAnsi="Palatino Linotype"/>
          <w:sz w:val="20"/>
          <w:szCs w:val="20"/>
        </w:rPr>
        <w:t xml:space="preserve"> Việc thí điểm đổi</w:t>
      </w:r>
      <w:r w:rsidRPr="00DF1E20">
        <w:rPr>
          <w:rFonts w:ascii="Palatino Linotype" w:hAnsi="Palatino Linotype"/>
          <w:sz w:val="20"/>
          <w:szCs w:val="20"/>
          <w:lang w:val="vi-VN"/>
        </w:rPr>
        <w:t xml:space="preserve"> mới chính sách tiền lương </w:t>
      </w:r>
      <w:r w:rsidRPr="00DF1E20">
        <w:rPr>
          <w:rFonts w:ascii="Palatino Linotype" w:hAnsi="Palatino Linotype"/>
          <w:sz w:val="20"/>
          <w:szCs w:val="20"/>
        </w:rPr>
        <w:t>đối với</w:t>
      </w:r>
      <w:r w:rsidRPr="00DF1E20">
        <w:rPr>
          <w:rFonts w:ascii="Palatino Linotype" w:hAnsi="Palatino Linotype"/>
          <w:sz w:val="20"/>
          <w:szCs w:val="20"/>
          <w:lang w:val="vi-VN"/>
        </w:rPr>
        <w:t xml:space="preserve"> cán bộ công chức, viên chức ở</w:t>
      </w:r>
      <w:r w:rsidRPr="00DF1E20">
        <w:rPr>
          <w:rFonts w:ascii="Palatino Linotype" w:hAnsi="Palatino Linotype"/>
          <w:sz w:val="20"/>
          <w:szCs w:val="20"/>
        </w:rPr>
        <w:t xml:space="preserve"> Thành phố</w:t>
      </w:r>
      <w:r w:rsidRPr="00DF1E20">
        <w:rPr>
          <w:rFonts w:ascii="Palatino Linotype" w:hAnsi="Palatino Linotype"/>
          <w:spacing w:val="1"/>
          <w:sz w:val="20"/>
          <w:szCs w:val="20"/>
        </w:rPr>
        <w:t xml:space="preserve"> </w:t>
      </w:r>
      <w:r w:rsidRPr="00DF1E20">
        <w:rPr>
          <w:rFonts w:ascii="Palatino Linotype" w:hAnsi="Palatino Linotype"/>
          <w:sz w:val="20"/>
          <w:szCs w:val="20"/>
        </w:rPr>
        <w:t>Hồ Chí Minh là cơ</w:t>
      </w:r>
      <w:r w:rsidRPr="00DF1E20">
        <w:rPr>
          <w:rFonts w:ascii="Palatino Linotype" w:hAnsi="Palatino Linotype"/>
          <w:sz w:val="20"/>
          <w:szCs w:val="20"/>
          <w:lang w:val="vi-VN"/>
        </w:rPr>
        <w:t xml:space="preserve"> sở và </w:t>
      </w:r>
      <w:r w:rsidRPr="00DF1E20">
        <w:rPr>
          <w:rFonts w:ascii="Palatino Linotype" w:hAnsi="Palatino Linotype"/>
          <w:sz w:val="20"/>
          <w:szCs w:val="20"/>
        </w:rPr>
        <w:t>động lực để</w:t>
      </w:r>
      <w:r w:rsidRPr="00DF1E20">
        <w:rPr>
          <w:rFonts w:ascii="Palatino Linotype" w:hAnsi="Palatino Linotype"/>
          <w:sz w:val="20"/>
          <w:szCs w:val="20"/>
          <w:lang w:val="vi-VN"/>
        </w:rPr>
        <w:t xml:space="preserve"> </w:t>
      </w:r>
      <w:r w:rsidRPr="00DF1E20">
        <w:rPr>
          <w:rFonts w:ascii="Palatino Linotype" w:hAnsi="Palatino Linotype"/>
          <w:sz w:val="20"/>
          <w:szCs w:val="20"/>
        </w:rPr>
        <w:t xml:space="preserve">mở rộng áp dụng cho một số tỉnh, thành phố trực thuộc </w:t>
      </w:r>
      <w:proofErr w:type="gramStart"/>
      <w:r w:rsidRPr="00DF1E20">
        <w:rPr>
          <w:rFonts w:ascii="Palatino Linotype" w:hAnsi="Palatino Linotype"/>
          <w:sz w:val="20"/>
          <w:szCs w:val="20"/>
        </w:rPr>
        <w:t xml:space="preserve">trung </w:t>
      </w:r>
      <w:r w:rsidR="009D5485">
        <w:rPr>
          <w:rFonts w:ascii="Palatino Linotype" w:hAnsi="Palatino Linotype"/>
          <w:sz w:val="20"/>
          <w:szCs w:val="20"/>
          <w:lang w:val="vi-VN"/>
        </w:rPr>
        <w:t>.</w:t>
      </w:r>
      <w:proofErr w:type="gramEnd"/>
      <w:r w:rsidR="009D5485">
        <w:rPr>
          <w:rFonts w:ascii="Palatino Linotype" w:hAnsi="Palatino Linotype"/>
          <w:sz w:val="20"/>
          <w:szCs w:val="20"/>
          <w:lang w:val="vi-VN"/>
        </w:rPr>
        <w:t xml:space="preserve"> Các địa phương này</w:t>
      </w:r>
      <w:r w:rsidRPr="00DF1E20">
        <w:rPr>
          <w:rFonts w:ascii="Palatino Linotype" w:hAnsi="Palatino Linotype"/>
          <w:spacing w:val="1"/>
          <w:sz w:val="20"/>
          <w:szCs w:val="20"/>
        </w:rPr>
        <w:t xml:space="preserve"> </w:t>
      </w:r>
      <w:r w:rsidRPr="00DF1E20">
        <w:rPr>
          <w:rFonts w:ascii="Palatino Linotype" w:hAnsi="Palatino Linotype"/>
          <w:sz w:val="20"/>
          <w:szCs w:val="20"/>
        </w:rPr>
        <w:t>đã tự cân đối ngân sách và bảo đảm đủ nguồn thực hiện cải cách tiền lương, các chính sác</w:t>
      </w:r>
      <w:r w:rsidRPr="00DF1E20">
        <w:rPr>
          <w:rFonts w:ascii="Palatino Linotype" w:hAnsi="Palatino Linotype"/>
          <w:sz w:val="20"/>
          <w:szCs w:val="20"/>
          <w:lang w:val="vi-VN"/>
        </w:rPr>
        <w:t xml:space="preserve">h an </w:t>
      </w:r>
      <w:r w:rsidRPr="00DF1E20">
        <w:rPr>
          <w:rFonts w:ascii="Palatino Linotype" w:hAnsi="Palatino Linotype"/>
          <w:sz w:val="20"/>
          <w:szCs w:val="20"/>
        </w:rPr>
        <w:t>sinh</w:t>
      </w:r>
      <w:r w:rsidRPr="00DF1E20">
        <w:rPr>
          <w:rFonts w:ascii="Palatino Linotype" w:hAnsi="Palatino Linotype"/>
          <w:spacing w:val="-2"/>
          <w:sz w:val="20"/>
          <w:szCs w:val="20"/>
        </w:rPr>
        <w:t xml:space="preserve"> </w:t>
      </w:r>
      <w:r w:rsidRPr="00DF1E20">
        <w:rPr>
          <w:rFonts w:ascii="Palatino Linotype" w:hAnsi="Palatino Linotype"/>
          <w:sz w:val="20"/>
          <w:szCs w:val="20"/>
        </w:rPr>
        <w:t>xã</w:t>
      </w:r>
      <w:r w:rsidRPr="00DF1E20">
        <w:rPr>
          <w:rFonts w:ascii="Palatino Linotype" w:hAnsi="Palatino Linotype"/>
          <w:spacing w:val="-4"/>
          <w:sz w:val="20"/>
          <w:szCs w:val="20"/>
        </w:rPr>
        <w:t xml:space="preserve"> </w:t>
      </w:r>
      <w:r w:rsidRPr="00DF1E20">
        <w:rPr>
          <w:rFonts w:ascii="Palatino Linotype" w:hAnsi="Palatino Linotype"/>
          <w:sz w:val="20"/>
          <w:szCs w:val="20"/>
        </w:rPr>
        <w:t>hội</w:t>
      </w:r>
      <w:r w:rsidRPr="00DF1E20">
        <w:rPr>
          <w:rFonts w:ascii="Palatino Linotype" w:hAnsi="Palatino Linotype"/>
          <w:spacing w:val="-1"/>
          <w:sz w:val="20"/>
          <w:szCs w:val="20"/>
        </w:rPr>
        <w:t xml:space="preserve"> </w:t>
      </w:r>
      <w:r w:rsidRPr="00DF1E20">
        <w:rPr>
          <w:rFonts w:ascii="Palatino Linotype" w:hAnsi="Palatino Linotype"/>
          <w:sz w:val="20"/>
          <w:szCs w:val="20"/>
        </w:rPr>
        <w:t>với</w:t>
      </w:r>
      <w:r w:rsidRPr="00DF1E20">
        <w:rPr>
          <w:rFonts w:ascii="Palatino Linotype" w:hAnsi="Palatino Linotype"/>
          <w:spacing w:val="-2"/>
          <w:sz w:val="20"/>
          <w:szCs w:val="20"/>
        </w:rPr>
        <w:t xml:space="preserve"> </w:t>
      </w:r>
      <w:r w:rsidRPr="00DF1E20">
        <w:rPr>
          <w:rFonts w:ascii="Palatino Linotype" w:hAnsi="Palatino Linotype"/>
          <w:sz w:val="20"/>
          <w:szCs w:val="20"/>
        </w:rPr>
        <w:t>mức chi</w:t>
      </w:r>
      <w:r w:rsidRPr="00DF1E20">
        <w:rPr>
          <w:rFonts w:ascii="Palatino Linotype" w:hAnsi="Palatino Linotype"/>
          <w:spacing w:val="-2"/>
          <w:sz w:val="20"/>
          <w:szCs w:val="20"/>
        </w:rPr>
        <w:t xml:space="preserve"> </w:t>
      </w:r>
      <w:r w:rsidRPr="00DF1E20">
        <w:rPr>
          <w:rFonts w:ascii="Palatino Linotype" w:hAnsi="Palatino Linotype"/>
          <w:sz w:val="20"/>
          <w:szCs w:val="20"/>
        </w:rPr>
        <w:t>thu</w:t>
      </w:r>
      <w:r w:rsidRPr="00DF1E20">
        <w:rPr>
          <w:rFonts w:ascii="Palatino Linotype" w:hAnsi="Palatino Linotype"/>
          <w:spacing w:val="-2"/>
          <w:sz w:val="20"/>
          <w:szCs w:val="20"/>
        </w:rPr>
        <w:t xml:space="preserve"> </w:t>
      </w:r>
      <w:r w:rsidRPr="00DF1E20">
        <w:rPr>
          <w:rFonts w:ascii="Palatino Linotype" w:hAnsi="Palatino Linotype"/>
          <w:sz w:val="20"/>
          <w:szCs w:val="20"/>
        </w:rPr>
        <w:t>nhập</w:t>
      </w:r>
      <w:r w:rsidRPr="00DF1E20">
        <w:rPr>
          <w:rFonts w:ascii="Palatino Linotype" w:hAnsi="Palatino Linotype"/>
          <w:spacing w:val="-3"/>
          <w:sz w:val="20"/>
          <w:szCs w:val="20"/>
        </w:rPr>
        <w:t xml:space="preserve"> </w:t>
      </w:r>
      <w:r w:rsidRPr="00DF1E20">
        <w:rPr>
          <w:rFonts w:ascii="Palatino Linotype" w:hAnsi="Palatino Linotype"/>
          <w:sz w:val="20"/>
          <w:szCs w:val="20"/>
        </w:rPr>
        <w:t>bình</w:t>
      </w:r>
      <w:r w:rsidRPr="00DF1E20">
        <w:rPr>
          <w:rFonts w:ascii="Palatino Linotype" w:hAnsi="Palatino Linotype"/>
          <w:spacing w:val="1"/>
          <w:sz w:val="20"/>
          <w:szCs w:val="20"/>
        </w:rPr>
        <w:t xml:space="preserve"> </w:t>
      </w:r>
      <w:r w:rsidRPr="00DF1E20">
        <w:rPr>
          <w:rFonts w:ascii="Palatino Linotype" w:hAnsi="Palatino Linotype"/>
          <w:sz w:val="20"/>
          <w:szCs w:val="20"/>
        </w:rPr>
        <w:t>quân</w:t>
      </w:r>
      <w:r w:rsidRPr="00DF1E20">
        <w:rPr>
          <w:rFonts w:ascii="Palatino Linotype" w:hAnsi="Palatino Linotype"/>
          <w:spacing w:val="-3"/>
          <w:sz w:val="20"/>
          <w:szCs w:val="20"/>
        </w:rPr>
        <w:t xml:space="preserve"> </w:t>
      </w:r>
      <w:r w:rsidRPr="00DF1E20">
        <w:rPr>
          <w:rFonts w:ascii="Palatino Linotype" w:hAnsi="Palatino Linotype"/>
          <w:sz w:val="20"/>
          <w:szCs w:val="20"/>
        </w:rPr>
        <w:t>tăng</w:t>
      </w:r>
      <w:r w:rsidRPr="00DF1E20">
        <w:rPr>
          <w:rFonts w:ascii="Palatino Linotype" w:hAnsi="Palatino Linotype"/>
          <w:spacing w:val="-4"/>
          <w:sz w:val="20"/>
          <w:szCs w:val="20"/>
        </w:rPr>
        <w:t xml:space="preserve"> </w:t>
      </w:r>
      <w:r w:rsidRPr="00DF1E20">
        <w:rPr>
          <w:rFonts w:ascii="Palatino Linotype" w:hAnsi="Palatino Linotype"/>
          <w:sz w:val="20"/>
          <w:szCs w:val="20"/>
        </w:rPr>
        <w:t>thêm</w:t>
      </w:r>
      <w:r w:rsidRPr="00DF1E20">
        <w:rPr>
          <w:rFonts w:ascii="Palatino Linotype" w:hAnsi="Palatino Linotype"/>
          <w:spacing w:val="-2"/>
          <w:sz w:val="20"/>
          <w:szCs w:val="20"/>
        </w:rPr>
        <w:t xml:space="preserve"> </w:t>
      </w:r>
      <w:r w:rsidRPr="00DF1E20">
        <w:rPr>
          <w:rFonts w:ascii="Palatino Linotype" w:hAnsi="Palatino Linotype"/>
          <w:sz w:val="20"/>
          <w:szCs w:val="20"/>
        </w:rPr>
        <w:t>không</w:t>
      </w:r>
      <w:r w:rsidRPr="00DF1E20">
        <w:rPr>
          <w:rFonts w:ascii="Palatino Linotype" w:hAnsi="Palatino Linotype"/>
          <w:spacing w:val="-4"/>
          <w:sz w:val="20"/>
          <w:szCs w:val="20"/>
        </w:rPr>
        <w:t xml:space="preserve"> </w:t>
      </w:r>
      <w:r w:rsidRPr="00DF1E20">
        <w:rPr>
          <w:rFonts w:ascii="Palatino Linotype" w:hAnsi="Palatino Linotype"/>
          <w:sz w:val="20"/>
          <w:szCs w:val="20"/>
        </w:rPr>
        <w:t>quá</w:t>
      </w:r>
      <w:r w:rsidRPr="00DF1E20">
        <w:rPr>
          <w:rFonts w:ascii="Palatino Linotype" w:hAnsi="Palatino Linotype"/>
          <w:spacing w:val="-2"/>
          <w:sz w:val="20"/>
          <w:szCs w:val="20"/>
        </w:rPr>
        <w:t xml:space="preserve"> </w:t>
      </w:r>
      <w:r w:rsidRPr="00DF1E20">
        <w:rPr>
          <w:rFonts w:ascii="Palatino Linotype" w:hAnsi="Palatino Linotype"/>
          <w:sz w:val="20"/>
          <w:szCs w:val="20"/>
        </w:rPr>
        <w:t>0,8</w:t>
      </w:r>
      <w:r w:rsidRPr="00DF1E20">
        <w:rPr>
          <w:rFonts w:ascii="Palatino Linotype" w:hAnsi="Palatino Linotype"/>
          <w:spacing w:val="-2"/>
          <w:sz w:val="20"/>
          <w:szCs w:val="20"/>
        </w:rPr>
        <w:t xml:space="preserve"> </w:t>
      </w:r>
      <w:r w:rsidRPr="00DF1E20">
        <w:rPr>
          <w:rFonts w:ascii="Palatino Linotype" w:hAnsi="Palatino Linotype"/>
          <w:sz w:val="20"/>
          <w:szCs w:val="20"/>
        </w:rPr>
        <w:t>lần</w:t>
      </w:r>
      <w:r w:rsidRPr="00DF1E20">
        <w:rPr>
          <w:rFonts w:ascii="Palatino Linotype" w:hAnsi="Palatino Linotype"/>
          <w:spacing w:val="-3"/>
          <w:sz w:val="20"/>
          <w:szCs w:val="20"/>
        </w:rPr>
        <w:t xml:space="preserve"> </w:t>
      </w:r>
      <w:r w:rsidRPr="00DF1E20">
        <w:rPr>
          <w:rFonts w:ascii="Palatino Linotype" w:hAnsi="Palatino Linotype"/>
          <w:sz w:val="20"/>
          <w:szCs w:val="20"/>
        </w:rPr>
        <w:t>quỹ</w:t>
      </w:r>
      <w:r w:rsidRPr="00DF1E20">
        <w:rPr>
          <w:rFonts w:ascii="Palatino Linotype" w:hAnsi="Palatino Linotype"/>
          <w:spacing w:val="-7"/>
          <w:sz w:val="20"/>
          <w:szCs w:val="20"/>
        </w:rPr>
        <w:t xml:space="preserve"> </w:t>
      </w:r>
      <w:r w:rsidRPr="00DF1E20">
        <w:rPr>
          <w:rFonts w:ascii="Palatino Linotype" w:hAnsi="Palatino Linotype"/>
          <w:sz w:val="20"/>
          <w:szCs w:val="20"/>
        </w:rPr>
        <w:t>lương</w:t>
      </w:r>
      <w:r w:rsidRPr="00DF1E20">
        <w:rPr>
          <w:rFonts w:ascii="Palatino Linotype" w:hAnsi="Palatino Linotype"/>
          <w:spacing w:val="-3"/>
          <w:sz w:val="20"/>
          <w:szCs w:val="20"/>
        </w:rPr>
        <w:t xml:space="preserve"> </w:t>
      </w:r>
      <w:r w:rsidRPr="00DF1E20">
        <w:rPr>
          <w:rFonts w:ascii="Palatino Linotype" w:hAnsi="Palatino Linotype"/>
          <w:sz w:val="20"/>
          <w:szCs w:val="20"/>
        </w:rPr>
        <w:t>cơ</w:t>
      </w:r>
      <w:r w:rsidRPr="00DF1E20">
        <w:rPr>
          <w:rFonts w:ascii="Palatino Linotype" w:hAnsi="Palatino Linotype"/>
          <w:spacing w:val="-2"/>
          <w:sz w:val="20"/>
          <w:szCs w:val="20"/>
        </w:rPr>
        <w:t xml:space="preserve"> </w:t>
      </w:r>
      <w:r w:rsidRPr="00DF1E20">
        <w:rPr>
          <w:rFonts w:ascii="Palatino Linotype" w:hAnsi="Palatino Linotype"/>
          <w:sz w:val="20"/>
          <w:szCs w:val="20"/>
        </w:rPr>
        <w:t>bản</w:t>
      </w:r>
      <w:r w:rsidRPr="00DF1E20">
        <w:rPr>
          <w:rFonts w:ascii="Palatino Linotype" w:hAnsi="Palatino Linotype"/>
          <w:sz w:val="20"/>
          <w:szCs w:val="20"/>
          <w:lang w:val="vi-VN"/>
        </w:rPr>
        <w:t xml:space="preserve"> của cán bộ </w:t>
      </w:r>
      <w:r w:rsidRPr="00DF1E20">
        <w:rPr>
          <w:rFonts w:ascii="Palatino Linotype" w:hAnsi="Palatino Linotype"/>
          <w:sz w:val="20"/>
          <w:szCs w:val="20"/>
        </w:rPr>
        <w:t>công</w:t>
      </w:r>
      <w:r w:rsidRPr="00DF1E20">
        <w:rPr>
          <w:rFonts w:ascii="Palatino Linotype" w:hAnsi="Palatino Linotype"/>
          <w:spacing w:val="-2"/>
          <w:sz w:val="20"/>
          <w:szCs w:val="20"/>
        </w:rPr>
        <w:t xml:space="preserve"> </w:t>
      </w:r>
      <w:r w:rsidRPr="00DF1E20">
        <w:rPr>
          <w:rFonts w:ascii="Palatino Linotype" w:hAnsi="Palatino Linotype"/>
          <w:sz w:val="20"/>
          <w:szCs w:val="20"/>
        </w:rPr>
        <w:t>chức, viên</w:t>
      </w:r>
      <w:r w:rsidRPr="00DF1E20">
        <w:rPr>
          <w:rFonts w:ascii="Palatino Linotype" w:hAnsi="Palatino Linotype"/>
          <w:spacing w:val="1"/>
          <w:sz w:val="20"/>
          <w:szCs w:val="20"/>
        </w:rPr>
        <w:t xml:space="preserve"> </w:t>
      </w:r>
      <w:r w:rsidRPr="00DF1E20">
        <w:rPr>
          <w:rFonts w:ascii="Palatino Linotype" w:hAnsi="Palatino Linotype"/>
          <w:sz w:val="20"/>
          <w:szCs w:val="20"/>
        </w:rPr>
        <w:t>chức</w:t>
      </w:r>
      <w:r w:rsidRPr="00DF1E20">
        <w:rPr>
          <w:rFonts w:ascii="Palatino Linotype" w:hAnsi="Palatino Linotype"/>
          <w:spacing w:val="-3"/>
          <w:sz w:val="20"/>
          <w:szCs w:val="20"/>
        </w:rPr>
        <w:t xml:space="preserve"> </w:t>
      </w:r>
      <w:r w:rsidRPr="00DF1E20">
        <w:rPr>
          <w:rFonts w:ascii="Palatino Linotype" w:hAnsi="Palatino Linotype"/>
          <w:sz w:val="20"/>
          <w:szCs w:val="20"/>
        </w:rPr>
        <w:t>thuộc phạm vi</w:t>
      </w:r>
      <w:r w:rsidRPr="00DF1E20">
        <w:rPr>
          <w:rFonts w:ascii="Palatino Linotype" w:hAnsi="Palatino Linotype"/>
          <w:spacing w:val="-1"/>
          <w:sz w:val="20"/>
          <w:szCs w:val="20"/>
        </w:rPr>
        <w:t xml:space="preserve"> </w:t>
      </w:r>
      <w:r w:rsidRPr="00DF1E20">
        <w:rPr>
          <w:rFonts w:ascii="Palatino Linotype" w:hAnsi="Palatino Linotype"/>
          <w:sz w:val="20"/>
          <w:szCs w:val="20"/>
        </w:rPr>
        <w:t>quản lý</w:t>
      </w:r>
      <w:r w:rsidRPr="00DF1E20">
        <w:rPr>
          <w:rFonts w:ascii="Palatino Linotype" w:hAnsi="Palatino Linotype"/>
          <w:sz w:val="20"/>
          <w:szCs w:val="20"/>
          <w:lang w:val="vi-VN"/>
        </w:rPr>
        <w:t xml:space="preserve">. </w:t>
      </w:r>
    </w:p>
    <w:p w14:paraId="15BABC8F" w14:textId="39EB9168" w:rsidR="00E671C7" w:rsidRPr="00DF1E20" w:rsidRDefault="00E671C7" w:rsidP="00F028A2">
      <w:pPr>
        <w:spacing w:before="120" w:after="0" w:line="276" w:lineRule="auto"/>
        <w:ind w:firstLine="567"/>
        <w:jc w:val="both"/>
        <w:rPr>
          <w:rFonts w:ascii="Palatino Linotype" w:hAnsi="Palatino Linotype"/>
          <w:sz w:val="20"/>
          <w:szCs w:val="20"/>
          <w:lang w:val="vi-VN"/>
        </w:rPr>
      </w:pPr>
      <w:r w:rsidRPr="00DF1E20">
        <w:rPr>
          <w:rFonts w:ascii="Palatino Linotype" w:hAnsi="Palatino Linotype"/>
          <w:sz w:val="20"/>
          <w:szCs w:val="20"/>
          <w:lang w:val="vi-VN"/>
        </w:rPr>
        <w:t xml:space="preserve">Về đổi mới mô hình tổ chức chính quyền địa phương, nhu cầu tổ chức mô hình chính quyền đô thị tại Thành phố Hồ Chí Minh đã được đặt ra từ rất sớm. Năm 2006, Thành phố đã tổ chức Hội thảo với chủ đề “Xây dựng chính quyền đô thị </w:t>
      </w:r>
      <w:r w:rsidRPr="00DF1E20">
        <w:rPr>
          <w:rFonts w:ascii="Palatino Linotype" w:hAnsi="Palatino Linotype"/>
          <w:sz w:val="20"/>
          <w:szCs w:val="20"/>
          <w:bdr w:val="none" w:sz="0" w:space="0" w:color="auto" w:frame="1"/>
        </w:rPr>
        <w:t>T</w:t>
      </w:r>
      <w:r w:rsidRPr="00DF1E20">
        <w:rPr>
          <w:rFonts w:ascii="Palatino Linotype" w:hAnsi="Palatino Linotype"/>
          <w:sz w:val="20"/>
          <w:szCs w:val="20"/>
          <w:lang w:val="vi-VN"/>
        </w:rPr>
        <w:t xml:space="preserve">hành phố Hồ Chí Minh – một yêu cầu cấp thiết của cuộc sống”. Hội thảo này đánh giá nhu cầu tổ chức chính quyền đô thị tại </w:t>
      </w:r>
      <w:r w:rsidRPr="00DF1E20">
        <w:rPr>
          <w:rFonts w:ascii="Palatino Linotype" w:hAnsi="Palatino Linotype"/>
          <w:sz w:val="20"/>
          <w:szCs w:val="20"/>
          <w:bdr w:val="none" w:sz="0" w:space="0" w:color="auto" w:frame="1"/>
        </w:rPr>
        <w:t>T</w:t>
      </w:r>
      <w:r w:rsidRPr="00DF1E20">
        <w:rPr>
          <w:rFonts w:ascii="Palatino Linotype" w:hAnsi="Palatino Linotype"/>
          <w:sz w:val="20"/>
          <w:szCs w:val="20"/>
          <w:lang w:val="vi-VN"/>
        </w:rPr>
        <w:t xml:space="preserve">hành phố Hồ Chí Minh là cấp thiết trên cả hai phương diện lý luận và thực tiễn. Đến </w:t>
      </w:r>
      <w:r w:rsidRPr="00DF1E20">
        <w:rPr>
          <w:rFonts w:ascii="Palatino Linotype" w:hAnsi="Palatino Linotype"/>
          <w:sz w:val="20"/>
          <w:szCs w:val="20"/>
        </w:rPr>
        <w:t>năm 2012</w:t>
      </w:r>
      <w:r w:rsidRPr="00DF1E20">
        <w:rPr>
          <w:rFonts w:ascii="Palatino Linotype" w:hAnsi="Palatino Linotype"/>
          <w:sz w:val="20"/>
          <w:szCs w:val="20"/>
          <w:lang w:val="vi-VN"/>
        </w:rPr>
        <w:t>, chính quyền T</w:t>
      </w:r>
      <w:r w:rsidRPr="00DF1E20">
        <w:rPr>
          <w:rFonts w:ascii="Palatino Linotype" w:hAnsi="Palatino Linotype"/>
          <w:sz w:val="20"/>
          <w:szCs w:val="20"/>
        </w:rPr>
        <w:t>hành</w:t>
      </w:r>
      <w:r w:rsidRPr="00DF1E20">
        <w:rPr>
          <w:rFonts w:ascii="Palatino Linotype" w:hAnsi="Palatino Linotype"/>
          <w:sz w:val="20"/>
          <w:szCs w:val="20"/>
          <w:lang w:val="vi-VN"/>
        </w:rPr>
        <w:t xml:space="preserve"> phố </w:t>
      </w:r>
      <w:r w:rsidRPr="00DF1E20">
        <w:rPr>
          <w:rFonts w:ascii="Palatino Linotype" w:hAnsi="Palatino Linotype"/>
          <w:sz w:val="20"/>
          <w:szCs w:val="20"/>
        </w:rPr>
        <w:t>đã</w:t>
      </w:r>
      <w:r w:rsidRPr="00DF1E20">
        <w:rPr>
          <w:rFonts w:ascii="Palatino Linotype" w:hAnsi="Palatino Linotype"/>
          <w:sz w:val="20"/>
          <w:szCs w:val="20"/>
          <w:lang w:val="vi-VN"/>
        </w:rPr>
        <w:t xml:space="preserve"> </w:t>
      </w:r>
      <w:r w:rsidRPr="00DF1E20">
        <w:rPr>
          <w:rFonts w:ascii="Palatino Linotype" w:hAnsi="Palatino Linotype"/>
          <w:sz w:val="20"/>
          <w:szCs w:val="20"/>
        </w:rPr>
        <w:t>đề xuất</w:t>
      </w:r>
      <w:r w:rsidRPr="00DF1E20">
        <w:rPr>
          <w:rFonts w:ascii="Palatino Linotype" w:hAnsi="Palatino Linotype"/>
          <w:sz w:val="20"/>
          <w:szCs w:val="20"/>
          <w:lang w:val="vi-VN"/>
        </w:rPr>
        <w:t xml:space="preserve"> đề án xây dựng mô</w:t>
      </w:r>
      <w:r w:rsidRPr="00DF1E20">
        <w:rPr>
          <w:rFonts w:ascii="Palatino Linotype" w:hAnsi="Palatino Linotype"/>
          <w:sz w:val="20"/>
          <w:szCs w:val="20"/>
        </w:rPr>
        <w:t xml:space="preserve"> hình chính</w:t>
      </w:r>
      <w:r w:rsidRPr="00DF1E20">
        <w:rPr>
          <w:rFonts w:ascii="Palatino Linotype" w:hAnsi="Palatino Linotype"/>
          <w:sz w:val="20"/>
          <w:szCs w:val="20"/>
          <w:lang w:val="vi-VN"/>
        </w:rPr>
        <w:t xml:space="preserve"> quyền đô thị tại </w:t>
      </w:r>
      <w:r w:rsidRPr="00DF1E20">
        <w:rPr>
          <w:rFonts w:ascii="Palatino Linotype" w:hAnsi="Palatino Linotype"/>
          <w:sz w:val="20"/>
          <w:szCs w:val="20"/>
          <w:bdr w:val="none" w:sz="0" w:space="0" w:color="auto" w:frame="1"/>
        </w:rPr>
        <w:t>T</w:t>
      </w:r>
      <w:r w:rsidRPr="00DF1E20">
        <w:rPr>
          <w:rFonts w:ascii="Palatino Linotype" w:hAnsi="Palatino Linotype"/>
          <w:sz w:val="20"/>
          <w:szCs w:val="20"/>
          <w:lang w:val="vi-VN"/>
        </w:rPr>
        <w:t xml:space="preserve">hành phố Hồ Chí Minh. Theo đề xuất này, </w:t>
      </w:r>
      <w:r w:rsidRPr="00DF1E20">
        <w:rPr>
          <w:rFonts w:ascii="Palatino Linotype" w:hAnsi="Palatino Linotype"/>
          <w:sz w:val="20"/>
          <w:szCs w:val="20"/>
          <w:bdr w:val="none" w:sz="0" w:space="0" w:color="auto" w:frame="1"/>
        </w:rPr>
        <w:t>T</w:t>
      </w:r>
      <w:r w:rsidRPr="00DF1E20">
        <w:rPr>
          <w:rFonts w:ascii="Palatino Linotype" w:hAnsi="Palatino Linotype"/>
          <w:sz w:val="20"/>
          <w:szCs w:val="20"/>
          <w:lang w:val="vi-VN"/>
        </w:rPr>
        <w:t>hành phố</w:t>
      </w:r>
      <w:r w:rsidRPr="00DF1E20">
        <w:rPr>
          <w:rFonts w:ascii="Palatino Linotype" w:hAnsi="Palatino Linotype"/>
          <w:sz w:val="20"/>
          <w:szCs w:val="20"/>
        </w:rPr>
        <w:t xml:space="preserve"> sẽ</w:t>
      </w:r>
      <w:r w:rsidRPr="00DF1E20">
        <w:rPr>
          <w:rFonts w:ascii="Palatino Linotype" w:hAnsi="Palatino Linotype"/>
          <w:sz w:val="20"/>
          <w:szCs w:val="20"/>
          <w:lang w:val="vi-VN"/>
        </w:rPr>
        <w:t xml:space="preserve"> </w:t>
      </w:r>
      <w:r w:rsidRPr="00DF1E20">
        <w:rPr>
          <w:rFonts w:ascii="Palatino Linotype" w:hAnsi="Palatino Linotype"/>
          <w:sz w:val="20"/>
          <w:szCs w:val="20"/>
        </w:rPr>
        <w:t>chuyển mọ</w:t>
      </w:r>
      <w:r w:rsidRPr="00DF1E20">
        <w:rPr>
          <w:rFonts w:ascii="Cambria Math" w:hAnsi="Cambria Math" w:cs="Cambria Math"/>
          <w:sz w:val="20"/>
          <w:szCs w:val="20"/>
        </w:rPr>
        <w:t>̂</w:t>
      </w:r>
      <w:r w:rsidRPr="00DF1E20">
        <w:rPr>
          <w:rFonts w:ascii="Palatino Linotype" w:hAnsi="Palatino Linotype"/>
          <w:sz w:val="20"/>
          <w:szCs w:val="20"/>
        </w:rPr>
        <w:t>t s</w:t>
      </w:r>
      <w:r w:rsidRPr="00DF1E20">
        <w:rPr>
          <w:rFonts w:ascii="Palatino Linotype" w:hAnsi="Palatino Linotype" w:cs="Palatino Linotype"/>
          <w:sz w:val="20"/>
          <w:szCs w:val="20"/>
        </w:rPr>
        <w:t>ô</w:t>
      </w:r>
      <w:r w:rsidRPr="00DF1E20">
        <w:rPr>
          <w:rFonts w:ascii="Palatino Linotype" w:hAnsi="Palatino Linotype"/>
          <w:sz w:val="20"/>
          <w:szCs w:val="20"/>
        </w:rPr>
        <w:t>́ qu</w:t>
      </w:r>
      <w:r w:rsidRPr="00DF1E20">
        <w:rPr>
          <w:rFonts w:ascii="Palatino Linotype" w:hAnsi="Palatino Linotype" w:cs="Palatino Linotype"/>
          <w:sz w:val="20"/>
          <w:szCs w:val="20"/>
        </w:rPr>
        <w:t>ạ</w:t>
      </w:r>
      <w:r w:rsidRPr="00DF1E20">
        <w:rPr>
          <w:rFonts w:ascii="Cambria Math" w:hAnsi="Cambria Math" w:cs="Cambria Math"/>
          <w:sz w:val="20"/>
          <w:szCs w:val="20"/>
        </w:rPr>
        <w:t>̂</w:t>
      </w:r>
      <w:r w:rsidRPr="00DF1E20">
        <w:rPr>
          <w:rFonts w:ascii="Palatino Linotype" w:hAnsi="Palatino Linotype"/>
          <w:sz w:val="20"/>
          <w:szCs w:val="20"/>
        </w:rPr>
        <w:t>n và phu</w:t>
      </w:r>
      <w:r w:rsidRPr="00DF1E20">
        <w:rPr>
          <w:rFonts w:ascii="Cambria Math" w:hAnsi="Cambria Math" w:cs="Cambria Math"/>
          <w:sz w:val="20"/>
          <w:szCs w:val="20"/>
        </w:rPr>
        <w:t>̛</w:t>
      </w:r>
      <w:r w:rsidRPr="00DF1E20">
        <w:rPr>
          <w:rFonts w:ascii="Palatino Linotype" w:hAnsi="Palatino Linotype" w:cs="Palatino Linotype"/>
          <w:sz w:val="20"/>
          <w:szCs w:val="20"/>
        </w:rPr>
        <w:t>ơ</w:t>
      </w:r>
      <w:r w:rsidRPr="00DF1E20">
        <w:rPr>
          <w:rFonts w:ascii="Palatino Linotype" w:hAnsi="Palatino Linotype"/>
          <w:sz w:val="20"/>
          <w:szCs w:val="20"/>
        </w:rPr>
        <w:t>̀ng n</w:t>
      </w:r>
      <w:r w:rsidRPr="00DF1E20">
        <w:rPr>
          <w:rFonts w:ascii="Palatino Linotype" w:hAnsi="Palatino Linotype" w:cs="Palatino Linotype"/>
          <w:sz w:val="20"/>
          <w:szCs w:val="20"/>
        </w:rPr>
        <w:t>ọ</w:t>
      </w:r>
      <w:r w:rsidRPr="00DF1E20">
        <w:rPr>
          <w:rFonts w:ascii="Cambria Math" w:hAnsi="Cambria Math" w:cs="Cambria Math"/>
          <w:sz w:val="20"/>
          <w:szCs w:val="20"/>
        </w:rPr>
        <w:t>̂</w:t>
      </w:r>
      <w:r w:rsidRPr="00DF1E20">
        <w:rPr>
          <w:rFonts w:ascii="Palatino Linotype" w:hAnsi="Palatino Linotype"/>
          <w:sz w:val="20"/>
          <w:szCs w:val="20"/>
        </w:rPr>
        <w:t>i thành vào c</w:t>
      </w:r>
      <w:r w:rsidRPr="00DF1E20">
        <w:rPr>
          <w:rFonts w:ascii="Palatino Linotype" w:hAnsi="Palatino Linotype" w:cs="Palatino Linotype"/>
          <w:sz w:val="20"/>
          <w:szCs w:val="20"/>
        </w:rPr>
        <w:t>â</w:t>
      </w:r>
      <w:r w:rsidRPr="00DF1E20">
        <w:rPr>
          <w:rFonts w:ascii="Palatino Linotype" w:hAnsi="Palatino Linotype"/>
          <w:sz w:val="20"/>
          <w:szCs w:val="20"/>
        </w:rPr>
        <w:t>́p hành chính trung gian, giảm m</w:t>
      </w:r>
      <w:r w:rsidRPr="00DF1E20">
        <w:rPr>
          <w:rFonts w:ascii="Palatino Linotype" w:hAnsi="Palatino Linotype" w:cs="Palatino Linotype"/>
          <w:sz w:val="20"/>
          <w:szCs w:val="20"/>
        </w:rPr>
        <w:t>ọ</w:t>
      </w:r>
      <w:r w:rsidRPr="00DF1E20">
        <w:rPr>
          <w:rFonts w:ascii="Cambria Math" w:hAnsi="Cambria Math" w:cs="Cambria Math"/>
          <w:sz w:val="20"/>
          <w:szCs w:val="20"/>
        </w:rPr>
        <w:t>̂</w:t>
      </w:r>
      <w:r w:rsidRPr="00DF1E20">
        <w:rPr>
          <w:rFonts w:ascii="Palatino Linotype" w:hAnsi="Palatino Linotype"/>
          <w:sz w:val="20"/>
          <w:szCs w:val="20"/>
        </w:rPr>
        <w:t>t s</w:t>
      </w:r>
      <w:r w:rsidRPr="00DF1E20">
        <w:rPr>
          <w:rFonts w:ascii="Palatino Linotype" w:hAnsi="Palatino Linotype" w:cs="Palatino Linotype"/>
          <w:sz w:val="20"/>
          <w:szCs w:val="20"/>
        </w:rPr>
        <w:t>ô</w:t>
      </w:r>
      <w:r w:rsidRPr="00DF1E20">
        <w:rPr>
          <w:rFonts w:ascii="Palatino Linotype" w:hAnsi="Palatino Linotype"/>
          <w:sz w:val="20"/>
          <w:szCs w:val="20"/>
        </w:rPr>
        <w:t>́ c</w:t>
      </w:r>
      <w:r w:rsidRPr="00DF1E20">
        <w:rPr>
          <w:rFonts w:ascii="Palatino Linotype" w:hAnsi="Palatino Linotype" w:cs="Palatino Linotype"/>
          <w:sz w:val="20"/>
          <w:szCs w:val="20"/>
        </w:rPr>
        <w:t>â</w:t>
      </w:r>
      <w:r w:rsidRPr="00DF1E20">
        <w:rPr>
          <w:rFonts w:ascii="Palatino Linotype" w:hAnsi="Palatino Linotype"/>
          <w:sz w:val="20"/>
          <w:szCs w:val="20"/>
        </w:rPr>
        <w:t xml:space="preserve">́p quản lý </w:t>
      </w:r>
      <w:r w:rsidRPr="00DF1E20">
        <w:rPr>
          <w:rFonts w:ascii="Palatino Linotype" w:hAnsi="Palatino Linotype" w:cs="Palatino Linotype"/>
          <w:sz w:val="20"/>
          <w:szCs w:val="20"/>
        </w:rPr>
        <w:t>đ</w:t>
      </w:r>
      <w:r w:rsidRPr="00DF1E20">
        <w:rPr>
          <w:rFonts w:ascii="Palatino Linotype" w:hAnsi="Palatino Linotype"/>
          <w:sz w:val="20"/>
          <w:szCs w:val="20"/>
        </w:rPr>
        <w:t>ịa phu</w:t>
      </w:r>
      <w:r w:rsidRPr="00DF1E20">
        <w:rPr>
          <w:rFonts w:ascii="Cambria Math" w:hAnsi="Cambria Math" w:cs="Cambria Math"/>
          <w:sz w:val="20"/>
          <w:szCs w:val="20"/>
        </w:rPr>
        <w:t>̛</w:t>
      </w:r>
      <w:r w:rsidRPr="00DF1E20">
        <w:rPr>
          <w:rFonts w:ascii="Palatino Linotype" w:hAnsi="Palatino Linotype"/>
          <w:sz w:val="20"/>
          <w:szCs w:val="20"/>
        </w:rPr>
        <w:t>o</w:t>
      </w:r>
      <w:r w:rsidRPr="00DF1E20">
        <w:rPr>
          <w:rFonts w:ascii="Cambria Math" w:hAnsi="Cambria Math" w:cs="Cambria Math"/>
          <w:sz w:val="20"/>
          <w:szCs w:val="20"/>
        </w:rPr>
        <w:t>̛</w:t>
      </w:r>
      <w:r w:rsidRPr="00DF1E20">
        <w:rPr>
          <w:rFonts w:ascii="Palatino Linotype" w:hAnsi="Palatino Linotype"/>
          <w:sz w:val="20"/>
          <w:szCs w:val="20"/>
        </w:rPr>
        <w:t>ng du</w:t>
      </w:r>
      <w:r w:rsidRPr="00DF1E20">
        <w:rPr>
          <w:rFonts w:ascii="Cambria Math" w:hAnsi="Cambria Math" w:cs="Cambria Math"/>
          <w:sz w:val="20"/>
          <w:szCs w:val="20"/>
        </w:rPr>
        <w:t>̛</w:t>
      </w:r>
      <w:r w:rsidRPr="00DF1E20">
        <w:rPr>
          <w:rFonts w:ascii="Palatino Linotype" w:hAnsi="Palatino Linotype" w:cs="Palatino Linotype"/>
          <w:sz w:val="20"/>
          <w:szCs w:val="20"/>
        </w:rPr>
        <w:t>ơ</w:t>
      </w:r>
      <w:r w:rsidRPr="00DF1E20">
        <w:rPr>
          <w:rFonts w:ascii="Palatino Linotype" w:hAnsi="Palatino Linotype"/>
          <w:sz w:val="20"/>
          <w:szCs w:val="20"/>
        </w:rPr>
        <w:t>́i c</w:t>
      </w:r>
      <w:r w:rsidRPr="00DF1E20">
        <w:rPr>
          <w:rFonts w:ascii="Palatino Linotype" w:hAnsi="Palatino Linotype" w:cs="Palatino Linotype"/>
          <w:sz w:val="20"/>
          <w:szCs w:val="20"/>
        </w:rPr>
        <w:t>â</w:t>
      </w:r>
      <w:r w:rsidRPr="00DF1E20">
        <w:rPr>
          <w:rFonts w:ascii="Palatino Linotype" w:hAnsi="Palatino Linotype"/>
          <w:sz w:val="20"/>
          <w:szCs w:val="20"/>
        </w:rPr>
        <w:t>́p thành ph</w:t>
      </w:r>
      <w:r w:rsidRPr="00DF1E20">
        <w:rPr>
          <w:rFonts w:ascii="Palatino Linotype" w:hAnsi="Palatino Linotype" w:cs="Palatino Linotype"/>
          <w:sz w:val="20"/>
          <w:szCs w:val="20"/>
        </w:rPr>
        <w:t>ô</w:t>
      </w:r>
      <w:r w:rsidRPr="00DF1E20">
        <w:rPr>
          <w:rFonts w:ascii="Palatino Linotype" w:hAnsi="Palatino Linotype"/>
          <w:sz w:val="20"/>
          <w:szCs w:val="20"/>
        </w:rPr>
        <w:t xml:space="preserve">́. </w:t>
      </w:r>
      <w:proofErr w:type="gramStart"/>
      <w:r w:rsidRPr="00DF1E20">
        <w:rPr>
          <w:rFonts w:ascii="Palatino Linotype" w:hAnsi="Palatino Linotype"/>
          <w:sz w:val="20"/>
          <w:szCs w:val="20"/>
        </w:rPr>
        <w:t>Các qu</w:t>
      </w:r>
      <w:r w:rsidRPr="00DF1E20">
        <w:rPr>
          <w:rFonts w:ascii="Palatino Linotype" w:hAnsi="Palatino Linotype" w:cs="Palatino Linotype"/>
          <w:sz w:val="20"/>
          <w:szCs w:val="20"/>
        </w:rPr>
        <w:t>ạ</w:t>
      </w:r>
      <w:r w:rsidRPr="00DF1E20">
        <w:rPr>
          <w:rFonts w:ascii="Cambria Math" w:hAnsi="Cambria Math" w:cs="Cambria Math"/>
          <w:sz w:val="20"/>
          <w:szCs w:val="20"/>
        </w:rPr>
        <w:t>̂</w:t>
      </w:r>
      <w:r w:rsidRPr="00DF1E20">
        <w:rPr>
          <w:rFonts w:ascii="Palatino Linotype" w:hAnsi="Palatino Linotype"/>
          <w:sz w:val="20"/>
          <w:szCs w:val="20"/>
        </w:rPr>
        <w:t>n ngoại thành có hai c</w:t>
      </w:r>
      <w:r w:rsidRPr="00DF1E20">
        <w:rPr>
          <w:rFonts w:ascii="Palatino Linotype" w:hAnsi="Palatino Linotype" w:cs="Palatino Linotype"/>
          <w:sz w:val="20"/>
          <w:szCs w:val="20"/>
        </w:rPr>
        <w:t>â</w:t>
      </w:r>
      <w:r w:rsidRPr="00DF1E20">
        <w:rPr>
          <w:rFonts w:ascii="Palatino Linotype" w:hAnsi="Palatino Linotype"/>
          <w:sz w:val="20"/>
          <w:szCs w:val="20"/>
        </w:rPr>
        <w:t>́p quản lý.</w:t>
      </w:r>
      <w:proofErr w:type="gramEnd"/>
      <w:r w:rsidRPr="00DF1E20">
        <w:rPr>
          <w:rFonts w:ascii="Palatino Linotype" w:hAnsi="Palatino Linotype"/>
          <w:sz w:val="20"/>
          <w:szCs w:val="20"/>
        </w:rPr>
        <w:t xml:space="preserve"> </w:t>
      </w:r>
      <w:r w:rsidRPr="00DF1E20">
        <w:rPr>
          <w:rFonts w:ascii="Palatino Linotype" w:eastAsia="Arial" w:hAnsi="Palatino Linotype"/>
          <w:sz w:val="20"/>
          <w:szCs w:val="20"/>
        </w:rPr>
        <w:t>Mỗi cấp chính quyền đầy đủ gồm</w:t>
      </w:r>
      <w:r w:rsidRPr="00DF1E20">
        <w:rPr>
          <w:rFonts w:ascii="Palatino Linotype" w:eastAsia="Arial" w:hAnsi="Palatino Linotype"/>
          <w:sz w:val="20"/>
          <w:szCs w:val="20"/>
          <w:lang w:val="vi-VN"/>
        </w:rPr>
        <w:t xml:space="preserve"> </w:t>
      </w:r>
      <w:r w:rsidRPr="00DF1E20">
        <w:rPr>
          <w:rFonts w:ascii="Palatino Linotype" w:eastAsia="Arial" w:hAnsi="Palatino Linotype"/>
          <w:sz w:val="20"/>
          <w:szCs w:val="20"/>
        </w:rPr>
        <w:t>có</w:t>
      </w:r>
      <w:r w:rsidRPr="00DF1E20">
        <w:rPr>
          <w:rFonts w:ascii="Palatino Linotype" w:eastAsia="Arial" w:hAnsi="Palatino Linotype"/>
          <w:sz w:val="20"/>
          <w:szCs w:val="20"/>
          <w:lang w:val="vi-VN"/>
        </w:rPr>
        <w:t xml:space="preserve">: i) </w:t>
      </w:r>
      <w:r w:rsidRPr="00DF1E20">
        <w:rPr>
          <w:rFonts w:ascii="Palatino Linotype" w:eastAsia="Arial" w:hAnsi="Palatino Linotype"/>
          <w:sz w:val="20"/>
          <w:szCs w:val="20"/>
        </w:rPr>
        <w:t>Hội</w:t>
      </w:r>
      <w:r w:rsidRPr="00DF1E20">
        <w:rPr>
          <w:rFonts w:ascii="Palatino Linotype" w:eastAsia="Arial" w:hAnsi="Palatino Linotype"/>
          <w:sz w:val="20"/>
          <w:szCs w:val="20"/>
          <w:lang w:val="vi-VN"/>
        </w:rPr>
        <w:t xml:space="preserve"> đồng nhân dân</w:t>
      </w:r>
      <w:r w:rsidRPr="00DF1E20">
        <w:rPr>
          <w:rFonts w:ascii="Palatino Linotype" w:eastAsia="Arial" w:hAnsi="Palatino Linotype"/>
          <w:sz w:val="20"/>
          <w:szCs w:val="20"/>
        </w:rPr>
        <w:t xml:space="preserve"> (HĐND) và Uỷ</w:t>
      </w:r>
      <w:r w:rsidRPr="00DF1E20">
        <w:rPr>
          <w:rFonts w:ascii="Palatino Linotype" w:eastAsia="Arial" w:hAnsi="Palatino Linotype"/>
          <w:sz w:val="20"/>
          <w:szCs w:val="20"/>
          <w:lang w:val="vi-VN"/>
        </w:rPr>
        <w:t xml:space="preserve"> ban nhân dân</w:t>
      </w:r>
      <w:r w:rsidRPr="00DF1E20">
        <w:rPr>
          <w:rFonts w:ascii="Palatino Linotype" w:eastAsia="Arial" w:hAnsi="Palatino Linotype"/>
          <w:sz w:val="20"/>
          <w:szCs w:val="20"/>
        </w:rPr>
        <w:t xml:space="preserve"> (UBND); ii) có tư cách pháp nhân, có ngân sách riêng; iii) cơ cấu tổ chức bộ máy và nhân sự để triển khai thực hiện nhiệm vụ. Cấp hành chính trung gian không có HĐND, không có tư cách pháp nhân, chỉ có cơ quan hành chính nhằm thực hiện các chức năng do chính quyền cấp trên giao. Theo mô hình mà</w:t>
      </w:r>
      <w:r w:rsidRPr="00DF1E20">
        <w:rPr>
          <w:rFonts w:ascii="Palatino Linotype" w:eastAsia="Arial" w:hAnsi="Palatino Linotype"/>
          <w:sz w:val="20"/>
          <w:szCs w:val="20"/>
          <w:lang w:val="vi-VN"/>
        </w:rPr>
        <w:t xml:space="preserve"> Thành phố Hồ Chí Minh </w:t>
      </w:r>
      <w:r w:rsidRPr="00DF1E20">
        <w:rPr>
          <w:rFonts w:ascii="Palatino Linotype" w:eastAsia="Arial" w:hAnsi="Palatino Linotype"/>
          <w:sz w:val="20"/>
          <w:szCs w:val="20"/>
        </w:rPr>
        <w:t>đề xuất</w:t>
      </w:r>
      <w:r w:rsidRPr="00DF1E20">
        <w:rPr>
          <w:rFonts w:ascii="Palatino Linotype" w:eastAsia="Arial" w:hAnsi="Palatino Linotype"/>
          <w:sz w:val="20"/>
          <w:szCs w:val="20"/>
          <w:lang w:val="vi-VN"/>
        </w:rPr>
        <w:t xml:space="preserve">, chính quyền địa phương ở Thành </w:t>
      </w:r>
      <w:r w:rsidRPr="00DF1E20">
        <w:rPr>
          <w:rFonts w:ascii="Palatino Linotype" w:eastAsia="Arial" w:hAnsi="Palatino Linotype"/>
          <w:sz w:val="20"/>
          <w:szCs w:val="20"/>
        </w:rPr>
        <w:t>phố, khu (thị xã), xã</w:t>
      </w:r>
      <w:r w:rsidRPr="00DF1E20">
        <w:rPr>
          <w:rFonts w:ascii="Palatino Linotype" w:eastAsia="Arial" w:hAnsi="Palatino Linotype"/>
          <w:sz w:val="20"/>
          <w:szCs w:val="20"/>
          <w:lang w:val="vi-VN"/>
        </w:rPr>
        <w:t xml:space="preserve"> sẽ là cấp chính quyền đầy đủ cả </w:t>
      </w:r>
      <w:r w:rsidRPr="00DF1E20">
        <w:rPr>
          <w:rFonts w:ascii="Palatino Linotype" w:eastAsia="Arial" w:hAnsi="Palatino Linotype"/>
          <w:sz w:val="20"/>
          <w:szCs w:val="20"/>
        </w:rPr>
        <w:t>HĐND và UBND, các cấp còn lại chỉ là cấp hành chính trung gian. Đề</w:t>
      </w:r>
      <w:r w:rsidRPr="00DF1E20">
        <w:rPr>
          <w:rFonts w:ascii="Palatino Linotype" w:eastAsia="Arial" w:hAnsi="Palatino Linotype"/>
          <w:sz w:val="20"/>
          <w:szCs w:val="20"/>
          <w:lang w:val="vi-VN"/>
        </w:rPr>
        <w:t xml:space="preserve"> </w:t>
      </w:r>
      <w:r w:rsidRPr="00DF1E20">
        <w:rPr>
          <w:rFonts w:ascii="Palatino Linotype" w:eastAsia="Arial" w:hAnsi="Palatino Linotype"/>
          <w:sz w:val="20"/>
          <w:szCs w:val="20"/>
        </w:rPr>
        <w:t>án</w:t>
      </w:r>
      <w:r w:rsidRPr="00DF1E20">
        <w:rPr>
          <w:rFonts w:ascii="Palatino Linotype" w:eastAsia="Arial" w:hAnsi="Palatino Linotype"/>
          <w:sz w:val="20"/>
          <w:szCs w:val="20"/>
          <w:lang w:val="vi-VN"/>
        </w:rPr>
        <w:t xml:space="preserve"> cũng</w:t>
      </w:r>
      <w:r w:rsidRPr="00DF1E20">
        <w:rPr>
          <w:rFonts w:ascii="Palatino Linotype" w:eastAsia="Arial" w:hAnsi="Palatino Linotype"/>
          <w:sz w:val="20"/>
          <w:szCs w:val="20"/>
        </w:rPr>
        <w:t xml:space="preserve"> quy định có 13 quận nội thành (gồm</w:t>
      </w:r>
      <w:r w:rsidRPr="00DF1E20">
        <w:rPr>
          <w:rFonts w:ascii="Palatino Linotype" w:eastAsia="Arial" w:hAnsi="Palatino Linotype"/>
          <w:sz w:val="20"/>
          <w:szCs w:val="20"/>
          <w:lang w:val="vi-VN"/>
        </w:rPr>
        <w:t xml:space="preserve"> </w:t>
      </w:r>
      <w:r w:rsidR="00D80FCE">
        <w:rPr>
          <w:rFonts w:ascii="Palatino Linotype" w:eastAsia="Arial" w:hAnsi="Palatino Linotype"/>
          <w:sz w:val="20"/>
          <w:szCs w:val="20"/>
        </w:rPr>
        <w:t>q</w:t>
      </w:r>
      <w:r w:rsidR="00D80FCE" w:rsidRPr="00DF1E20">
        <w:rPr>
          <w:rFonts w:ascii="Palatino Linotype" w:eastAsia="Arial" w:hAnsi="Palatino Linotype"/>
          <w:sz w:val="20"/>
          <w:szCs w:val="20"/>
        </w:rPr>
        <w:t xml:space="preserve">uận </w:t>
      </w:r>
      <w:r w:rsidRPr="00DF1E20">
        <w:rPr>
          <w:rFonts w:ascii="Palatino Linotype" w:eastAsia="Arial" w:hAnsi="Palatino Linotype"/>
          <w:sz w:val="20"/>
          <w:szCs w:val="20"/>
        </w:rPr>
        <w:t>1, quận</w:t>
      </w:r>
      <w:r w:rsidRPr="00DF1E20">
        <w:rPr>
          <w:rFonts w:ascii="Palatino Linotype" w:eastAsia="Arial" w:hAnsi="Palatino Linotype"/>
          <w:sz w:val="20"/>
          <w:szCs w:val="20"/>
          <w:lang w:val="vi-VN"/>
        </w:rPr>
        <w:t xml:space="preserve"> </w:t>
      </w:r>
      <w:r w:rsidRPr="00DF1E20">
        <w:rPr>
          <w:rFonts w:ascii="Palatino Linotype" w:eastAsia="Arial" w:hAnsi="Palatino Linotype"/>
          <w:sz w:val="20"/>
          <w:szCs w:val="20"/>
        </w:rPr>
        <w:t>3, quận</w:t>
      </w:r>
      <w:r w:rsidRPr="00DF1E20">
        <w:rPr>
          <w:rFonts w:ascii="Palatino Linotype" w:eastAsia="Arial" w:hAnsi="Palatino Linotype"/>
          <w:sz w:val="20"/>
          <w:szCs w:val="20"/>
          <w:lang w:val="vi-VN"/>
        </w:rPr>
        <w:t xml:space="preserve"> </w:t>
      </w:r>
      <w:r w:rsidRPr="00DF1E20">
        <w:rPr>
          <w:rFonts w:ascii="Palatino Linotype" w:eastAsia="Arial" w:hAnsi="Palatino Linotype"/>
          <w:sz w:val="20"/>
          <w:szCs w:val="20"/>
        </w:rPr>
        <w:t>4, quận</w:t>
      </w:r>
      <w:r w:rsidRPr="00DF1E20">
        <w:rPr>
          <w:rFonts w:ascii="Palatino Linotype" w:eastAsia="Arial" w:hAnsi="Palatino Linotype"/>
          <w:sz w:val="20"/>
          <w:szCs w:val="20"/>
          <w:lang w:val="vi-VN"/>
        </w:rPr>
        <w:t xml:space="preserve"> </w:t>
      </w:r>
      <w:r w:rsidRPr="00DF1E20">
        <w:rPr>
          <w:rFonts w:ascii="Palatino Linotype" w:eastAsia="Arial" w:hAnsi="Palatino Linotype"/>
          <w:sz w:val="20"/>
          <w:szCs w:val="20"/>
        </w:rPr>
        <w:t>5, quận</w:t>
      </w:r>
      <w:r w:rsidRPr="00DF1E20">
        <w:rPr>
          <w:rFonts w:ascii="Palatino Linotype" w:eastAsia="Arial" w:hAnsi="Palatino Linotype"/>
          <w:sz w:val="20"/>
          <w:szCs w:val="20"/>
          <w:lang w:val="vi-VN"/>
        </w:rPr>
        <w:t xml:space="preserve"> </w:t>
      </w:r>
      <w:r w:rsidRPr="00DF1E20">
        <w:rPr>
          <w:rFonts w:ascii="Palatino Linotype" w:eastAsia="Arial" w:hAnsi="Palatino Linotype"/>
          <w:sz w:val="20"/>
          <w:szCs w:val="20"/>
        </w:rPr>
        <w:t>6,</w:t>
      </w:r>
      <w:r w:rsidRPr="00DF1E20">
        <w:rPr>
          <w:rFonts w:ascii="Palatino Linotype" w:eastAsia="Arial" w:hAnsi="Palatino Linotype"/>
          <w:sz w:val="20"/>
          <w:szCs w:val="20"/>
          <w:lang w:val="vi-VN"/>
        </w:rPr>
        <w:t xml:space="preserve"> quận</w:t>
      </w:r>
      <w:r w:rsidRPr="00DF1E20">
        <w:rPr>
          <w:rFonts w:ascii="Palatino Linotype" w:eastAsia="Arial" w:hAnsi="Palatino Linotype"/>
          <w:sz w:val="20"/>
          <w:szCs w:val="20"/>
        </w:rPr>
        <w:t xml:space="preserve"> 8, quận</w:t>
      </w:r>
      <w:r w:rsidRPr="00DF1E20">
        <w:rPr>
          <w:rFonts w:ascii="Palatino Linotype" w:eastAsia="Arial" w:hAnsi="Palatino Linotype"/>
          <w:sz w:val="20"/>
          <w:szCs w:val="20"/>
          <w:lang w:val="vi-VN"/>
        </w:rPr>
        <w:t xml:space="preserve"> </w:t>
      </w:r>
      <w:r w:rsidRPr="00DF1E20">
        <w:rPr>
          <w:rFonts w:ascii="Palatino Linotype" w:eastAsia="Arial" w:hAnsi="Palatino Linotype"/>
          <w:sz w:val="20"/>
          <w:szCs w:val="20"/>
        </w:rPr>
        <w:t>10, quận</w:t>
      </w:r>
      <w:r w:rsidRPr="00DF1E20">
        <w:rPr>
          <w:rFonts w:ascii="Palatino Linotype" w:eastAsia="Arial" w:hAnsi="Palatino Linotype"/>
          <w:sz w:val="20"/>
          <w:szCs w:val="20"/>
          <w:lang w:val="vi-VN"/>
        </w:rPr>
        <w:t xml:space="preserve"> </w:t>
      </w:r>
      <w:r w:rsidRPr="00DF1E20">
        <w:rPr>
          <w:rFonts w:ascii="Palatino Linotype" w:eastAsia="Arial" w:hAnsi="Palatino Linotype"/>
          <w:sz w:val="20"/>
          <w:szCs w:val="20"/>
        </w:rPr>
        <w:t>11, quận</w:t>
      </w:r>
      <w:r w:rsidRPr="00DF1E20">
        <w:rPr>
          <w:rFonts w:ascii="Palatino Linotype" w:eastAsia="Arial" w:hAnsi="Palatino Linotype"/>
          <w:sz w:val="20"/>
          <w:szCs w:val="20"/>
          <w:lang w:val="vi-VN"/>
        </w:rPr>
        <w:t xml:space="preserve"> </w:t>
      </w:r>
      <w:r w:rsidRPr="00DF1E20">
        <w:rPr>
          <w:rFonts w:ascii="Palatino Linotype" w:eastAsia="Arial" w:hAnsi="Palatino Linotype"/>
          <w:sz w:val="20"/>
          <w:szCs w:val="20"/>
        </w:rPr>
        <w:t>Bình Thạnh,</w:t>
      </w:r>
      <w:r w:rsidRPr="00DF1E20">
        <w:rPr>
          <w:rFonts w:ascii="Palatino Linotype" w:eastAsia="Arial" w:hAnsi="Palatino Linotype"/>
          <w:sz w:val="20"/>
          <w:szCs w:val="20"/>
          <w:lang w:val="vi-VN"/>
        </w:rPr>
        <w:t xml:space="preserve"> quận</w:t>
      </w:r>
      <w:r w:rsidRPr="00DF1E20">
        <w:rPr>
          <w:rFonts w:ascii="Palatino Linotype" w:eastAsia="Arial" w:hAnsi="Palatino Linotype"/>
          <w:sz w:val="20"/>
          <w:szCs w:val="20"/>
        </w:rPr>
        <w:t xml:space="preserve"> Phú Nhuận, quận</w:t>
      </w:r>
      <w:r w:rsidRPr="00DF1E20">
        <w:rPr>
          <w:rFonts w:ascii="Palatino Linotype" w:eastAsia="Arial" w:hAnsi="Palatino Linotype"/>
          <w:sz w:val="20"/>
          <w:szCs w:val="20"/>
          <w:lang w:val="vi-VN"/>
        </w:rPr>
        <w:t xml:space="preserve"> </w:t>
      </w:r>
      <w:r w:rsidRPr="00DF1E20">
        <w:rPr>
          <w:rFonts w:ascii="Palatino Linotype" w:eastAsia="Arial" w:hAnsi="Palatino Linotype"/>
          <w:sz w:val="20"/>
          <w:szCs w:val="20"/>
        </w:rPr>
        <w:t>Gò Vấp, quận</w:t>
      </w:r>
      <w:r w:rsidRPr="00DF1E20">
        <w:rPr>
          <w:rFonts w:ascii="Palatino Linotype" w:eastAsia="Arial" w:hAnsi="Palatino Linotype"/>
          <w:sz w:val="20"/>
          <w:szCs w:val="20"/>
          <w:lang w:val="vi-VN"/>
        </w:rPr>
        <w:t xml:space="preserve"> </w:t>
      </w:r>
      <w:r w:rsidRPr="00DF1E20">
        <w:rPr>
          <w:rFonts w:ascii="Palatino Linotype" w:eastAsia="Arial" w:hAnsi="Palatino Linotype"/>
          <w:sz w:val="20"/>
          <w:szCs w:val="20"/>
        </w:rPr>
        <w:t>Tân Bình, quận</w:t>
      </w:r>
      <w:r w:rsidRPr="00DF1E20">
        <w:rPr>
          <w:rFonts w:ascii="Palatino Linotype" w:eastAsia="Arial" w:hAnsi="Palatino Linotype"/>
          <w:sz w:val="20"/>
          <w:szCs w:val="20"/>
          <w:lang w:val="vi-VN"/>
        </w:rPr>
        <w:t xml:space="preserve"> </w:t>
      </w:r>
      <w:r w:rsidRPr="00DF1E20">
        <w:rPr>
          <w:rFonts w:ascii="Palatino Linotype" w:eastAsia="Arial" w:hAnsi="Palatino Linotype"/>
          <w:sz w:val="20"/>
          <w:szCs w:val="20"/>
        </w:rPr>
        <w:t xml:space="preserve">Tân Phú) là cấp hành chính trung gian. </w:t>
      </w:r>
      <w:proofErr w:type="gramStart"/>
      <w:r w:rsidRPr="00DF1E20">
        <w:rPr>
          <w:rFonts w:ascii="Palatino Linotype" w:eastAsia="Arial" w:hAnsi="Palatino Linotype"/>
          <w:sz w:val="20"/>
          <w:szCs w:val="20"/>
        </w:rPr>
        <w:t>Địa bàn đang đô thị hóa</w:t>
      </w:r>
      <w:r w:rsidRPr="00DF1E20">
        <w:rPr>
          <w:rFonts w:ascii="Palatino Linotype" w:eastAsia="Arial" w:hAnsi="Palatino Linotype"/>
          <w:sz w:val="20"/>
          <w:szCs w:val="20"/>
          <w:lang w:val="vi-VN"/>
        </w:rPr>
        <w:t xml:space="preserve"> </w:t>
      </w:r>
      <w:r w:rsidRPr="00DF1E20">
        <w:rPr>
          <w:rFonts w:ascii="Palatino Linotype" w:eastAsia="Arial" w:hAnsi="Palatino Linotype"/>
          <w:sz w:val="20"/>
          <w:szCs w:val="20"/>
        </w:rPr>
        <w:t>gồm 06 quận (quận 2, quận</w:t>
      </w:r>
      <w:r w:rsidRPr="00DF1E20">
        <w:rPr>
          <w:rFonts w:ascii="Palatino Linotype" w:eastAsia="Arial" w:hAnsi="Palatino Linotype"/>
          <w:sz w:val="20"/>
          <w:szCs w:val="20"/>
          <w:lang w:val="vi-VN"/>
        </w:rPr>
        <w:t xml:space="preserve"> </w:t>
      </w:r>
      <w:r w:rsidRPr="00DF1E20">
        <w:rPr>
          <w:rFonts w:ascii="Palatino Linotype" w:eastAsia="Arial" w:hAnsi="Palatino Linotype"/>
          <w:sz w:val="20"/>
          <w:szCs w:val="20"/>
        </w:rPr>
        <w:t>7, quận</w:t>
      </w:r>
      <w:r w:rsidRPr="00DF1E20">
        <w:rPr>
          <w:rFonts w:ascii="Palatino Linotype" w:eastAsia="Arial" w:hAnsi="Palatino Linotype"/>
          <w:sz w:val="20"/>
          <w:szCs w:val="20"/>
          <w:lang w:val="vi-VN"/>
        </w:rPr>
        <w:t xml:space="preserve"> </w:t>
      </w:r>
      <w:r w:rsidRPr="00DF1E20">
        <w:rPr>
          <w:rFonts w:ascii="Palatino Linotype" w:eastAsia="Arial" w:hAnsi="Palatino Linotype"/>
          <w:sz w:val="20"/>
          <w:szCs w:val="20"/>
        </w:rPr>
        <w:t>9, quận</w:t>
      </w:r>
      <w:r w:rsidRPr="00DF1E20">
        <w:rPr>
          <w:rFonts w:ascii="Palatino Linotype" w:eastAsia="Arial" w:hAnsi="Palatino Linotype"/>
          <w:sz w:val="20"/>
          <w:szCs w:val="20"/>
          <w:lang w:val="vi-VN"/>
        </w:rPr>
        <w:t xml:space="preserve"> </w:t>
      </w:r>
      <w:r w:rsidRPr="00DF1E20">
        <w:rPr>
          <w:rFonts w:ascii="Palatino Linotype" w:eastAsia="Arial" w:hAnsi="Palatino Linotype"/>
          <w:sz w:val="20"/>
          <w:szCs w:val="20"/>
        </w:rPr>
        <w:t>12, quận</w:t>
      </w:r>
      <w:r w:rsidRPr="00DF1E20">
        <w:rPr>
          <w:rFonts w:ascii="Palatino Linotype" w:eastAsia="Arial" w:hAnsi="Palatino Linotype"/>
          <w:sz w:val="20"/>
          <w:szCs w:val="20"/>
          <w:lang w:val="vi-VN"/>
        </w:rPr>
        <w:t xml:space="preserve"> </w:t>
      </w:r>
      <w:r w:rsidRPr="00DF1E20">
        <w:rPr>
          <w:rFonts w:ascii="Palatino Linotype" w:eastAsia="Arial" w:hAnsi="Palatino Linotype"/>
          <w:sz w:val="20"/>
          <w:szCs w:val="20"/>
        </w:rPr>
        <w:t>Thủ Đức, quận</w:t>
      </w:r>
      <w:r w:rsidRPr="00DF1E20">
        <w:rPr>
          <w:rFonts w:ascii="Palatino Linotype" w:eastAsia="Arial" w:hAnsi="Palatino Linotype"/>
          <w:sz w:val="20"/>
          <w:szCs w:val="20"/>
          <w:lang w:val="vi-VN"/>
        </w:rPr>
        <w:t xml:space="preserve"> </w:t>
      </w:r>
      <w:r w:rsidRPr="00DF1E20">
        <w:rPr>
          <w:rFonts w:ascii="Palatino Linotype" w:eastAsia="Arial" w:hAnsi="Palatino Linotype"/>
          <w:sz w:val="20"/>
          <w:szCs w:val="20"/>
        </w:rPr>
        <w:t>Bình Tân) và 02 huyện (Hóc Môn và Nhà Bè).</w:t>
      </w:r>
      <w:proofErr w:type="gramEnd"/>
      <w:r w:rsidRPr="00DF1E20">
        <w:rPr>
          <w:rFonts w:ascii="Palatino Linotype" w:eastAsia="Arial" w:hAnsi="Palatino Linotype"/>
          <w:sz w:val="20"/>
          <w:szCs w:val="20"/>
        </w:rPr>
        <w:t xml:space="preserve"> </w:t>
      </w:r>
      <w:proofErr w:type="gramStart"/>
      <w:r w:rsidRPr="00DF1E20">
        <w:rPr>
          <w:rFonts w:ascii="Palatino Linotype" w:eastAsia="Arial" w:hAnsi="Palatino Linotype"/>
          <w:sz w:val="20"/>
          <w:szCs w:val="20"/>
        </w:rPr>
        <w:t>Địa bàn nông thôn bao gồm 3 huyện (Cần Giờ, Củ Chi, Bình Chánh).</w:t>
      </w:r>
      <w:proofErr w:type="gramEnd"/>
      <w:r w:rsidRPr="00DF1E20">
        <w:rPr>
          <w:rFonts w:ascii="Palatino Linotype" w:eastAsia="Arial" w:hAnsi="Palatino Linotype"/>
          <w:sz w:val="20"/>
          <w:szCs w:val="20"/>
          <w:lang w:val="vi-VN"/>
        </w:rPr>
        <w:t xml:space="preserve"> </w:t>
      </w:r>
      <w:r w:rsidRPr="00DF1E20">
        <w:rPr>
          <w:rFonts w:ascii="Palatino Linotype" w:eastAsia="Arial" w:hAnsi="Palatino Linotype"/>
          <w:sz w:val="20"/>
          <w:szCs w:val="20"/>
        </w:rPr>
        <w:t xml:space="preserve">Đối với 13 quận nội thành cũ, </w:t>
      </w:r>
      <w:r w:rsidRPr="00DF1E20">
        <w:rPr>
          <w:rFonts w:ascii="Palatino Linotype" w:eastAsia="Arial" w:hAnsi="Palatino Linotype"/>
          <w:sz w:val="20"/>
          <w:szCs w:val="20"/>
          <w:lang w:val="vi-VN"/>
        </w:rPr>
        <w:t>c</w:t>
      </w:r>
      <w:r w:rsidRPr="00DF1E20">
        <w:rPr>
          <w:rFonts w:ascii="Palatino Linotype" w:eastAsia="Arial" w:hAnsi="Palatino Linotype"/>
          <w:sz w:val="20"/>
          <w:szCs w:val="20"/>
        </w:rPr>
        <w:t xml:space="preserve">hính quyền đô thị </w:t>
      </w:r>
      <w:r w:rsidRPr="00DF1E20">
        <w:rPr>
          <w:rFonts w:ascii="Palatino Linotype" w:hAnsi="Palatino Linotype"/>
          <w:sz w:val="20"/>
          <w:szCs w:val="20"/>
          <w:bdr w:val="none" w:sz="0" w:space="0" w:color="auto" w:frame="1"/>
        </w:rPr>
        <w:t>T</w:t>
      </w:r>
      <w:r w:rsidRPr="00DF1E20">
        <w:rPr>
          <w:rFonts w:ascii="Palatino Linotype" w:eastAsia="Arial" w:hAnsi="Palatino Linotype"/>
          <w:sz w:val="20"/>
          <w:szCs w:val="20"/>
        </w:rPr>
        <w:t>hành</w:t>
      </w:r>
      <w:r w:rsidRPr="00DF1E20">
        <w:rPr>
          <w:rFonts w:ascii="Palatino Linotype" w:eastAsia="Arial" w:hAnsi="Palatino Linotype"/>
          <w:sz w:val="20"/>
          <w:szCs w:val="20"/>
          <w:lang w:val="vi-VN"/>
        </w:rPr>
        <w:t xml:space="preserve"> phố Hồ Chí Minh</w:t>
      </w:r>
      <w:r w:rsidRPr="00DF1E20">
        <w:rPr>
          <w:rFonts w:ascii="Palatino Linotype" w:eastAsia="Arial" w:hAnsi="Palatino Linotype"/>
          <w:sz w:val="20"/>
          <w:szCs w:val="20"/>
        </w:rPr>
        <w:t xml:space="preserve"> được tổ chức thành 02 cấp chính quyền hoàn chỉnh: cấp </w:t>
      </w:r>
      <w:r w:rsidRPr="00DF1E20">
        <w:rPr>
          <w:rFonts w:ascii="Palatino Linotype" w:eastAsia="Arial" w:hAnsi="Palatino Linotype"/>
          <w:sz w:val="20"/>
          <w:szCs w:val="20"/>
          <w:lang w:val="vi-VN"/>
        </w:rPr>
        <w:t>T</w:t>
      </w:r>
      <w:r w:rsidRPr="00DF1E20">
        <w:rPr>
          <w:rFonts w:ascii="Palatino Linotype" w:eastAsia="Arial" w:hAnsi="Palatino Linotype"/>
          <w:sz w:val="20"/>
          <w:szCs w:val="20"/>
        </w:rPr>
        <w:t>hành</w:t>
      </w:r>
      <w:r w:rsidRPr="00DF1E20">
        <w:rPr>
          <w:rFonts w:ascii="Palatino Linotype" w:eastAsia="Arial" w:hAnsi="Palatino Linotype"/>
          <w:sz w:val="20"/>
          <w:szCs w:val="20"/>
          <w:lang w:val="vi-VN"/>
        </w:rPr>
        <w:t xml:space="preserve"> phố</w:t>
      </w:r>
      <w:r w:rsidRPr="00DF1E20">
        <w:rPr>
          <w:rFonts w:ascii="Palatino Linotype" w:eastAsia="Arial" w:hAnsi="Palatino Linotype"/>
          <w:sz w:val="20"/>
          <w:szCs w:val="20"/>
        </w:rPr>
        <w:t xml:space="preserve"> và cấp đô thị trực thuộc thành</w:t>
      </w:r>
      <w:r w:rsidRPr="00DF1E20">
        <w:rPr>
          <w:rFonts w:ascii="Palatino Linotype" w:eastAsia="Arial" w:hAnsi="Palatino Linotype"/>
          <w:sz w:val="20"/>
          <w:szCs w:val="20"/>
          <w:lang w:val="vi-VN"/>
        </w:rPr>
        <w:t xml:space="preserve"> phố Hồ Chí Minh</w:t>
      </w:r>
      <w:r w:rsidRPr="00DF1E20">
        <w:rPr>
          <w:rFonts w:ascii="Palatino Linotype" w:eastAsia="Arial" w:hAnsi="Palatino Linotype"/>
          <w:sz w:val="20"/>
          <w:szCs w:val="20"/>
        </w:rPr>
        <w:t>, không có HĐND và do chính quyền đô thị cấp thành</w:t>
      </w:r>
      <w:r w:rsidRPr="00DF1E20">
        <w:rPr>
          <w:rFonts w:ascii="Palatino Linotype" w:eastAsia="Arial" w:hAnsi="Palatino Linotype"/>
          <w:sz w:val="20"/>
          <w:szCs w:val="20"/>
          <w:lang w:val="vi-VN"/>
        </w:rPr>
        <w:t xml:space="preserve"> phố</w:t>
      </w:r>
      <w:r w:rsidRPr="00DF1E20">
        <w:rPr>
          <w:rFonts w:ascii="Palatino Linotype" w:eastAsia="Arial" w:hAnsi="Palatino Linotype"/>
          <w:sz w:val="20"/>
          <w:szCs w:val="20"/>
        </w:rPr>
        <w:t xml:space="preserve"> trực tiếp quản lý. </w:t>
      </w:r>
      <w:proofErr w:type="gramStart"/>
      <w:r w:rsidRPr="00DF1E20">
        <w:rPr>
          <w:rFonts w:ascii="Palatino Linotype" w:eastAsia="Arial" w:hAnsi="Palatino Linotype"/>
          <w:sz w:val="20"/>
          <w:szCs w:val="20"/>
        </w:rPr>
        <w:t>Dưới cấp hành chính quận sẽ tổ chức UBND cấp phường.</w:t>
      </w:r>
      <w:proofErr w:type="gramEnd"/>
      <w:r w:rsidRPr="00DF1E20">
        <w:rPr>
          <w:rFonts w:ascii="Palatino Linotype" w:eastAsia="Arial" w:hAnsi="Palatino Linotype"/>
          <w:sz w:val="20"/>
          <w:szCs w:val="20"/>
        </w:rPr>
        <w:t xml:space="preserve"> </w:t>
      </w:r>
      <w:proofErr w:type="gramStart"/>
      <w:r w:rsidRPr="00DF1E20">
        <w:rPr>
          <w:rFonts w:ascii="Palatino Linotype" w:eastAsia="Arial" w:hAnsi="Palatino Linotype"/>
          <w:sz w:val="20"/>
          <w:szCs w:val="20"/>
        </w:rPr>
        <w:t>Công chức phường là công chức của quận được phân bổ trên địa bàn phường.</w:t>
      </w:r>
      <w:proofErr w:type="gramEnd"/>
      <w:r w:rsidRPr="00DF1E20">
        <w:rPr>
          <w:rFonts w:ascii="Palatino Linotype" w:eastAsia="Arial" w:hAnsi="Palatino Linotype"/>
          <w:sz w:val="20"/>
          <w:szCs w:val="20"/>
          <w:lang w:val="vi-VN"/>
        </w:rPr>
        <w:t xml:space="preserve"> </w:t>
      </w:r>
      <w:r w:rsidRPr="00DF1E20">
        <w:rPr>
          <w:rFonts w:ascii="Palatino Linotype" w:eastAsia="Arial" w:hAnsi="Palatino Linotype"/>
          <w:sz w:val="20"/>
          <w:szCs w:val="20"/>
        </w:rPr>
        <w:t>Đối với địa bàn đang đô thị hóa thuộc 06 quận và 02 huyện được tổ chức thành các khu đô thị với một cấp chính quyền đô thị hoàn chỉnh trực thuộc chính quyền đô thị cấp thành</w:t>
      </w:r>
      <w:r w:rsidRPr="00DF1E20">
        <w:rPr>
          <w:rFonts w:ascii="Palatino Linotype" w:eastAsia="Arial" w:hAnsi="Palatino Linotype"/>
          <w:sz w:val="20"/>
          <w:szCs w:val="20"/>
          <w:lang w:val="vi-VN"/>
        </w:rPr>
        <w:t xml:space="preserve"> phố</w:t>
      </w:r>
      <w:r w:rsidRPr="00DF1E20">
        <w:rPr>
          <w:rFonts w:ascii="Palatino Linotype" w:eastAsia="Arial" w:hAnsi="Palatino Linotype"/>
          <w:sz w:val="20"/>
          <w:szCs w:val="20"/>
        </w:rPr>
        <w:t>. Trên địa bàn này dự kiến tổ chức thành 4 khu đô thị: khu đô thị Đông, Nam, Tây, Bắc. Mỗi khu đô thị là một cấp chính quyền đô thị, trực thuộc chính quyền đô thị thành</w:t>
      </w:r>
      <w:r w:rsidRPr="00DF1E20">
        <w:rPr>
          <w:rFonts w:ascii="Palatino Linotype" w:eastAsia="Arial" w:hAnsi="Palatino Linotype"/>
          <w:sz w:val="20"/>
          <w:szCs w:val="20"/>
          <w:lang w:val="vi-VN"/>
        </w:rPr>
        <w:t xml:space="preserve"> phố Hồ Chí Minh</w:t>
      </w:r>
      <w:r w:rsidRPr="00DF1E20">
        <w:rPr>
          <w:rFonts w:ascii="Palatino Linotype" w:eastAsia="Arial" w:hAnsi="Palatino Linotype"/>
          <w:sz w:val="20"/>
          <w:szCs w:val="20"/>
        </w:rPr>
        <w:t xml:space="preserve">. </w:t>
      </w:r>
      <w:proofErr w:type="gramStart"/>
      <w:r w:rsidRPr="00DF1E20">
        <w:rPr>
          <w:rFonts w:ascii="Palatino Linotype" w:eastAsia="Arial" w:hAnsi="Palatino Linotype"/>
          <w:sz w:val="20"/>
          <w:szCs w:val="20"/>
        </w:rPr>
        <w:lastRenderedPageBreak/>
        <w:t>Những khu vực này có cơ cấu giống như năm đô thị trực thuộc trung ương.</w:t>
      </w:r>
      <w:proofErr w:type="gramEnd"/>
      <w:r w:rsidRPr="00DF1E20">
        <w:rPr>
          <w:rFonts w:ascii="Palatino Linotype" w:eastAsia="Arial" w:hAnsi="Palatino Linotype"/>
          <w:sz w:val="20"/>
          <w:szCs w:val="20"/>
        </w:rPr>
        <w:t xml:space="preserve"> </w:t>
      </w:r>
      <w:proofErr w:type="gramStart"/>
      <w:r w:rsidRPr="00DF1E20">
        <w:rPr>
          <w:rFonts w:ascii="Palatino Linotype" w:eastAsia="Arial" w:hAnsi="Palatino Linotype"/>
          <w:sz w:val="20"/>
          <w:szCs w:val="20"/>
        </w:rPr>
        <w:t>Dưới cấp này là UBND cấp phường/xã.</w:t>
      </w:r>
      <w:proofErr w:type="gramEnd"/>
      <w:r w:rsidRPr="00DF1E20">
        <w:rPr>
          <w:rFonts w:ascii="Palatino Linotype" w:eastAsia="Arial" w:hAnsi="Palatino Linotype"/>
          <w:sz w:val="20"/>
          <w:szCs w:val="20"/>
        </w:rPr>
        <w:t xml:space="preserve"> </w:t>
      </w:r>
      <w:proofErr w:type="gramStart"/>
      <w:r w:rsidRPr="00DF1E20">
        <w:rPr>
          <w:rFonts w:ascii="Palatino Linotype" w:eastAsia="Arial" w:hAnsi="Palatino Linotype"/>
          <w:sz w:val="20"/>
          <w:szCs w:val="20"/>
        </w:rPr>
        <w:t>Cấp chính quyền đô thị này ngang bằng cấp quận, nhưng sẽ có một cấp chính quyền nữa ở dưới</w:t>
      </w:r>
      <w:r w:rsidRPr="00DF1E20">
        <w:rPr>
          <w:rFonts w:ascii="Palatino Linotype" w:eastAsia="Arial" w:hAnsi="Palatino Linotype"/>
          <w:sz w:val="20"/>
          <w:szCs w:val="20"/>
          <w:lang w:val="vi-VN"/>
        </w:rPr>
        <w:t xml:space="preserve"> [</w:t>
      </w:r>
      <w:r w:rsidR="00D74EC4" w:rsidRPr="00DF1E20">
        <w:rPr>
          <w:rFonts w:ascii="Palatino Linotype" w:eastAsia="Arial" w:hAnsi="Palatino Linotype"/>
          <w:sz w:val="20"/>
          <w:szCs w:val="20"/>
          <w:lang w:val="vi-VN"/>
        </w:rPr>
        <w:t>1</w:t>
      </w:r>
      <w:r w:rsidR="00D74EC4">
        <w:rPr>
          <w:rFonts w:ascii="Palatino Linotype" w:eastAsia="Arial" w:hAnsi="Palatino Linotype"/>
          <w:sz w:val="20"/>
          <w:szCs w:val="20"/>
        </w:rPr>
        <w:t>9</w:t>
      </w:r>
      <w:r w:rsidRPr="00DF1E20">
        <w:rPr>
          <w:rFonts w:ascii="Palatino Linotype" w:eastAsia="Arial" w:hAnsi="Palatino Linotype"/>
          <w:sz w:val="20"/>
          <w:szCs w:val="20"/>
          <w:lang w:val="vi-VN"/>
        </w:rPr>
        <w:t>, tr.16]</w:t>
      </w:r>
      <w:r w:rsidRPr="00DF1E20">
        <w:rPr>
          <w:rFonts w:ascii="Palatino Linotype" w:eastAsia="Arial" w:hAnsi="Palatino Linotype"/>
          <w:sz w:val="20"/>
          <w:szCs w:val="20"/>
        </w:rPr>
        <w:t>.</w:t>
      </w:r>
      <w:proofErr w:type="gramEnd"/>
    </w:p>
    <w:p w14:paraId="37E07D9C" w14:textId="3CB05711" w:rsidR="00E671C7" w:rsidRPr="00DF1E20" w:rsidRDefault="00E671C7" w:rsidP="00F028A2">
      <w:pPr>
        <w:spacing w:before="120" w:after="0" w:line="276" w:lineRule="auto"/>
        <w:ind w:firstLine="567"/>
        <w:jc w:val="both"/>
        <w:rPr>
          <w:rFonts w:ascii="Palatino Linotype" w:hAnsi="Palatino Linotype"/>
          <w:i/>
          <w:iCs/>
          <w:sz w:val="20"/>
          <w:szCs w:val="20"/>
          <w:lang w:val="vi-VN"/>
        </w:rPr>
      </w:pPr>
      <w:r w:rsidRPr="00DF1E20">
        <w:rPr>
          <w:rFonts w:ascii="Palatino Linotype" w:eastAsia="Arial" w:hAnsi="Palatino Linotype"/>
          <w:sz w:val="20"/>
          <w:szCs w:val="20"/>
          <w:lang w:val="vi-VN"/>
        </w:rPr>
        <w:t xml:space="preserve">Tuy nhiên, sau gần một thập kỷ, đề án chính quyền đô thị vẫn là các quy định trên giấy </w:t>
      </w:r>
      <w:r w:rsidRPr="00DF1E20">
        <w:rPr>
          <w:rFonts w:ascii="Palatino Linotype" w:hAnsi="Palatino Linotype"/>
          <w:sz w:val="20"/>
          <w:szCs w:val="20"/>
          <w:lang w:val="vi-VN"/>
        </w:rPr>
        <w:t>[</w:t>
      </w:r>
      <w:r w:rsidR="00D74EC4" w:rsidRPr="00DF1E20">
        <w:rPr>
          <w:rFonts w:ascii="Palatino Linotype" w:hAnsi="Palatino Linotype"/>
          <w:sz w:val="20"/>
          <w:szCs w:val="20"/>
          <w:lang w:val="vi-VN"/>
        </w:rPr>
        <w:t>1</w:t>
      </w:r>
      <w:r w:rsidR="00D74EC4">
        <w:rPr>
          <w:rFonts w:ascii="Palatino Linotype" w:hAnsi="Palatino Linotype"/>
          <w:sz w:val="20"/>
          <w:szCs w:val="20"/>
        </w:rPr>
        <w:t>8</w:t>
      </w:r>
      <w:r w:rsidRPr="00DF1E20">
        <w:rPr>
          <w:rFonts w:ascii="Palatino Linotype" w:hAnsi="Palatino Linotype"/>
          <w:sz w:val="20"/>
          <w:szCs w:val="20"/>
          <w:lang w:val="vi-VN"/>
        </w:rPr>
        <w:t>, tr.168]</w:t>
      </w:r>
      <w:r w:rsidRPr="00DF1E20">
        <w:rPr>
          <w:rFonts w:ascii="Palatino Linotype" w:hAnsi="Palatino Linotype"/>
          <w:i/>
          <w:iCs/>
          <w:sz w:val="20"/>
          <w:szCs w:val="20"/>
          <w:lang w:val="vi-VN"/>
        </w:rPr>
        <w:t xml:space="preserve"> </w:t>
      </w:r>
      <w:r w:rsidRPr="00DF1E20">
        <w:rPr>
          <w:rFonts w:ascii="Palatino Linotype" w:eastAsia="Arial" w:hAnsi="Palatino Linotype"/>
          <w:sz w:val="20"/>
          <w:szCs w:val="20"/>
          <w:lang w:val="vi-VN"/>
        </w:rPr>
        <w:t xml:space="preserve">cho đến khi Quốc hội khoá XIV ban hành Nghị quyết số 131/2020/QH14 về tổ chức chính quyền đô thị tại Thành phố Hồ Chí Minh. </w:t>
      </w:r>
      <w:r w:rsidRPr="00DF1E20">
        <w:rPr>
          <w:rFonts w:ascii="Palatino Linotype" w:hAnsi="Palatino Linotype"/>
          <w:sz w:val="20"/>
          <w:szCs w:val="20"/>
          <w:lang w:val="vi-VN"/>
        </w:rPr>
        <w:t>Sự kiện này được đánh giá là “</w:t>
      </w:r>
      <w:r w:rsidRPr="00DF1E20">
        <w:rPr>
          <w:rFonts w:ascii="Palatino Linotype" w:hAnsi="Palatino Linotype"/>
          <w:sz w:val="20"/>
          <w:szCs w:val="20"/>
        </w:rPr>
        <w:t xml:space="preserve">đánh dấu điểm mốc về đổi mới tổ chức bộ máy nhà nước phù hợp với sự phát triển kinh tế - xã hội của đất nước. </w:t>
      </w:r>
      <w:proofErr w:type="gramStart"/>
      <w:r w:rsidRPr="00DF1E20">
        <w:rPr>
          <w:rFonts w:ascii="Palatino Linotype" w:hAnsi="Palatino Linotype"/>
          <w:sz w:val="20"/>
          <w:szCs w:val="20"/>
        </w:rPr>
        <w:t>Đây là điểm nhấn đánh dấu sự trưởng thành cả về kinh tế, và quản lý đô thị của chúng ta"</w:t>
      </w:r>
      <w:r w:rsidRPr="00DF1E20">
        <w:rPr>
          <w:rFonts w:ascii="Palatino Linotype" w:hAnsi="Palatino Linotype"/>
          <w:sz w:val="20"/>
          <w:szCs w:val="20"/>
          <w:lang w:val="vi-VN"/>
        </w:rPr>
        <w:t xml:space="preserve"> [</w:t>
      </w:r>
      <w:r w:rsidR="005F2A20">
        <w:rPr>
          <w:rFonts w:ascii="Palatino Linotype" w:hAnsi="Palatino Linotype"/>
          <w:sz w:val="20"/>
          <w:szCs w:val="20"/>
        </w:rPr>
        <w:t>21</w:t>
      </w:r>
      <w:r w:rsidRPr="00DF1E20">
        <w:rPr>
          <w:rFonts w:ascii="Palatino Linotype" w:hAnsi="Palatino Linotype"/>
          <w:sz w:val="20"/>
          <w:szCs w:val="20"/>
          <w:lang w:val="vi-VN"/>
        </w:rPr>
        <w:t>]</w:t>
      </w:r>
      <w:r w:rsidRPr="00DF1E20">
        <w:rPr>
          <w:rFonts w:ascii="Palatino Linotype" w:hAnsi="Palatino Linotype"/>
          <w:sz w:val="20"/>
          <w:szCs w:val="20"/>
        </w:rPr>
        <w:t>.</w:t>
      </w:r>
      <w:proofErr w:type="gramEnd"/>
      <w:r w:rsidRPr="00DF1E20">
        <w:rPr>
          <w:rFonts w:ascii="Palatino Linotype" w:hAnsi="Palatino Linotype"/>
          <w:sz w:val="20"/>
          <w:szCs w:val="20"/>
          <w:lang w:val="vi-VN"/>
        </w:rPr>
        <w:t xml:space="preserve"> Nếu Nghị quyết số 54 thể hiện chủ trương đẩy mạnh phân quyền, phân cấp theo hướng tăng quyền tự chủ, tự chịu trách nhiệm cho chính quyền thành phố Hồ Chí Minh thì Nghị quyết số 131/2020/QH14 </w:t>
      </w:r>
      <w:r w:rsidRPr="00DF1E20">
        <w:rPr>
          <w:rFonts w:ascii="Palatino Linotype" w:hAnsi="Palatino Linotype"/>
          <w:i/>
          <w:iCs/>
          <w:sz w:val="20"/>
          <w:szCs w:val="20"/>
          <w:lang w:val="vi-VN"/>
        </w:rPr>
        <w:t>về tổ chức chính quyền đô thị tại Thành phố Hồ Chí Minh</w:t>
      </w:r>
      <w:r w:rsidRPr="00DF1E20">
        <w:rPr>
          <w:rFonts w:ascii="Palatino Linotype" w:hAnsi="Palatino Linotype"/>
          <w:sz w:val="20"/>
          <w:szCs w:val="20"/>
          <w:lang w:val="vi-VN"/>
        </w:rPr>
        <w:t xml:space="preserve"> là sự cụ thể hoá chủ trương đổi mới cách thức tổ chức chính quyền địa phương để “phù hợp với đặc điểm nông thôn, đô thị, hải đảo, đơn vị hành chính – kinh tế đặc biệt” như tinh thần của Nghị quyết số 18/NQ-TW và quy định của Luật Tổ chức chính quyền địa phương (sửa đổi, bổ sung năm 2019).</w:t>
      </w:r>
    </w:p>
    <w:p w14:paraId="3A3FA456" w14:textId="77777777" w:rsidR="00E671C7" w:rsidRPr="00DF1E20" w:rsidRDefault="00E671C7" w:rsidP="00F028A2">
      <w:pPr>
        <w:spacing w:before="120" w:after="0" w:line="276" w:lineRule="auto"/>
        <w:ind w:firstLine="567"/>
        <w:jc w:val="both"/>
        <w:rPr>
          <w:rFonts w:ascii="Palatino Linotype" w:eastAsia="Arial" w:hAnsi="Palatino Linotype"/>
          <w:sz w:val="20"/>
          <w:szCs w:val="20"/>
          <w:lang w:val="vi-VN"/>
        </w:rPr>
      </w:pPr>
      <w:r w:rsidRPr="00DF1E20">
        <w:rPr>
          <w:rFonts w:ascii="Palatino Linotype" w:hAnsi="Palatino Linotype"/>
          <w:sz w:val="20"/>
          <w:szCs w:val="20"/>
          <w:lang w:val="vi-VN"/>
        </w:rPr>
        <w:t xml:space="preserve">Theo nội dung Nghị quyết số 131/2020/QH14, </w:t>
      </w:r>
      <w:r w:rsidRPr="00DF1E20">
        <w:rPr>
          <w:rFonts w:ascii="Palatino Linotype" w:hAnsi="Palatino Linotype"/>
          <w:i/>
          <w:iCs/>
          <w:sz w:val="20"/>
          <w:szCs w:val="20"/>
          <w:lang w:val="vi-VN"/>
        </w:rPr>
        <w:t>về mặt tổ chức bộ máy</w:t>
      </w:r>
      <w:r w:rsidRPr="00DF1E20">
        <w:rPr>
          <w:rFonts w:ascii="Palatino Linotype" w:hAnsi="Palatino Linotype"/>
          <w:sz w:val="20"/>
          <w:szCs w:val="20"/>
          <w:lang w:val="vi-VN"/>
        </w:rPr>
        <w:t xml:space="preserve">, mô hình chính quyền địa phương tại Thành phố Hồ Chí Minh là mô hình một cấp chính quyền hoàn chỉnh và hai cấp hành chính. Cụ thể, cấp chính quyền Thành phố là cấp chính quyền hoàn chỉnh gồm có cả HĐND và UBND. Thành phố Hồ Chí Minh </w:t>
      </w:r>
      <w:r w:rsidRPr="00DF1E20">
        <w:rPr>
          <w:rFonts w:ascii="Palatino Linotype" w:hAnsi="Palatino Linotype"/>
          <w:sz w:val="20"/>
          <w:szCs w:val="20"/>
        </w:rPr>
        <w:t xml:space="preserve">không tổ chức </w:t>
      </w:r>
      <w:r w:rsidRPr="00DF1E20">
        <w:rPr>
          <w:rFonts w:ascii="Palatino Linotype" w:hAnsi="Palatino Linotype"/>
          <w:sz w:val="20"/>
          <w:szCs w:val="20"/>
          <w:lang w:val="vi-VN"/>
        </w:rPr>
        <w:t xml:space="preserve">HĐND </w:t>
      </w:r>
      <w:r w:rsidRPr="00DF1E20">
        <w:rPr>
          <w:rFonts w:ascii="Palatino Linotype" w:hAnsi="Palatino Linotype"/>
          <w:sz w:val="20"/>
          <w:szCs w:val="20"/>
        </w:rPr>
        <w:t>tại</w:t>
      </w:r>
      <w:r w:rsidRPr="00DF1E20">
        <w:rPr>
          <w:rFonts w:ascii="Palatino Linotype" w:hAnsi="Palatino Linotype"/>
          <w:sz w:val="20"/>
          <w:szCs w:val="20"/>
          <w:lang w:val="vi-VN"/>
        </w:rPr>
        <w:t xml:space="preserve"> </w:t>
      </w:r>
      <w:r w:rsidRPr="00DF1E20">
        <w:rPr>
          <w:rFonts w:ascii="Palatino Linotype" w:hAnsi="Palatino Linotype"/>
          <w:sz w:val="20"/>
          <w:szCs w:val="20"/>
        </w:rPr>
        <w:t>quận, phường</w:t>
      </w:r>
      <w:r w:rsidRPr="00DF1E20">
        <w:rPr>
          <w:rFonts w:ascii="Palatino Linotype" w:hAnsi="Palatino Linotype"/>
          <w:sz w:val="20"/>
          <w:szCs w:val="20"/>
          <w:lang w:val="vi-VN"/>
        </w:rPr>
        <w:t xml:space="preserve"> (gồm</w:t>
      </w:r>
      <w:r w:rsidRPr="00DF1E20">
        <w:rPr>
          <w:rFonts w:ascii="Palatino Linotype" w:hAnsi="Palatino Linotype"/>
          <w:sz w:val="20"/>
          <w:szCs w:val="20"/>
        </w:rPr>
        <w:t xml:space="preserve"> 16 quận và 249 phường</w:t>
      </w:r>
      <w:r w:rsidRPr="00DF1E20">
        <w:rPr>
          <w:rFonts w:ascii="Palatino Linotype" w:hAnsi="Palatino Linotype"/>
          <w:sz w:val="20"/>
          <w:szCs w:val="20"/>
          <w:lang w:val="vi-VN"/>
        </w:rPr>
        <w:t>)</w:t>
      </w:r>
      <w:r w:rsidRPr="00DF1E20">
        <w:rPr>
          <w:rFonts w:ascii="Palatino Linotype" w:hAnsi="Palatino Linotype"/>
          <w:sz w:val="20"/>
          <w:szCs w:val="20"/>
        </w:rPr>
        <w:t xml:space="preserve">. </w:t>
      </w:r>
      <w:proofErr w:type="gramStart"/>
      <w:r w:rsidRPr="00DF1E20">
        <w:rPr>
          <w:rFonts w:ascii="Palatino Linotype" w:hAnsi="Palatino Linotype"/>
          <w:sz w:val="20"/>
          <w:szCs w:val="20"/>
        </w:rPr>
        <w:t xml:space="preserve">Chính quyền địa phương ở phường, quận chỉ còn </w:t>
      </w:r>
      <w:r w:rsidRPr="00DF1E20">
        <w:rPr>
          <w:rFonts w:ascii="Palatino Linotype" w:hAnsi="Palatino Linotype"/>
          <w:sz w:val="20"/>
          <w:szCs w:val="20"/>
          <w:lang w:val="vi-VN"/>
        </w:rPr>
        <w:t>UBND.</w:t>
      </w:r>
      <w:proofErr w:type="gramEnd"/>
      <w:r w:rsidRPr="00DF1E20">
        <w:rPr>
          <w:rFonts w:ascii="Palatino Linotype" w:hAnsi="Palatino Linotype"/>
          <w:sz w:val="20"/>
          <w:szCs w:val="20"/>
        </w:rPr>
        <w:t xml:space="preserve"> </w:t>
      </w:r>
      <w:r w:rsidRPr="00DF1E20">
        <w:rPr>
          <w:rFonts w:ascii="Palatino Linotype" w:hAnsi="Palatino Linotype"/>
          <w:sz w:val="20"/>
          <w:szCs w:val="20"/>
          <w:lang w:val="vi-VN"/>
        </w:rPr>
        <w:t>V</w:t>
      </w:r>
      <w:r w:rsidRPr="00DF1E20">
        <w:rPr>
          <w:rFonts w:ascii="Palatino Linotype" w:hAnsi="Palatino Linotype"/>
          <w:sz w:val="20"/>
          <w:szCs w:val="20"/>
        </w:rPr>
        <w:t xml:space="preserve">iệc không tổ chức HĐND quận, huyện, phường đã được </w:t>
      </w:r>
      <w:r w:rsidRPr="00DF1E20">
        <w:rPr>
          <w:rFonts w:ascii="Palatino Linotype" w:hAnsi="Palatino Linotype"/>
          <w:sz w:val="20"/>
          <w:szCs w:val="20"/>
          <w:bdr w:val="none" w:sz="0" w:space="0" w:color="auto" w:frame="1"/>
        </w:rPr>
        <w:t>T</w:t>
      </w:r>
      <w:r w:rsidRPr="00DF1E20">
        <w:rPr>
          <w:rFonts w:ascii="Palatino Linotype" w:hAnsi="Palatino Linotype"/>
          <w:sz w:val="20"/>
          <w:szCs w:val="20"/>
        </w:rPr>
        <w:t>hành</w:t>
      </w:r>
      <w:r w:rsidRPr="00DF1E20">
        <w:rPr>
          <w:rFonts w:ascii="Palatino Linotype" w:hAnsi="Palatino Linotype"/>
          <w:sz w:val="20"/>
          <w:szCs w:val="20"/>
          <w:lang w:val="vi-VN"/>
        </w:rPr>
        <w:t xml:space="preserve"> phố Hồ Chí Minh</w:t>
      </w:r>
      <w:r w:rsidRPr="00DF1E20">
        <w:rPr>
          <w:rFonts w:ascii="Palatino Linotype" w:hAnsi="Palatino Linotype"/>
          <w:sz w:val="20"/>
          <w:szCs w:val="20"/>
        </w:rPr>
        <w:t xml:space="preserve"> thí điểm thực hiện trong gần</w:t>
      </w:r>
      <w:r w:rsidRPr="00DF1E20">
        <w:rPr>
          <w:rFonts w:ascii="Palatino Linotype" w:hAnsi="Palatino Linotype"/>
          <w:sz w:val="20"/>
          <w:szCs w:val="20"/>
          <w:lang w:val="vi-VN"/>
        </w:rPr>
        <w:t xml:space="preserve"> </w:t>
      </w:r>
      <w:r w:rsidRPr="00DF1E20">
        <w:rPr>
          <w:rFonts w:ascii="Palatino Linotype" w:hAnsi="Palatino Linotype"/>
          <w:sz w:val="20"/>
          <w:szCs w:val="20"/>
        </w:rPr>
        <w:t>7 năm (2009-2016)</w:t>
      </w:r>
      <w:r w:rsidRPr="00DF1E20">
        <w:rPr>
          <w:rFonts w:ascii="Palatino Linotype" w:hAnsi="Palatino Linotype"/>
          <w:sz w:val="20"/>
          <w:szCs w:val="20"/>
          <w:lang w:val="vi-VN"/>
        </w:rPr>
        <w:t xml:space="preserve"> với số lượng đơn vị hành chính tiến hành thí điểm nhiều nhất cả nước và đạt kết quả tốt. Hơn nữa, việc tổ chức mô hình chính quyền đô thị ở thành phố Hồ Chí Minh đã có đầy đủ các căn cứ pháp lý khi </w:t>
      </w:r>
      <w:r w:rsidRPr="00DF1E20">
        <w:rPr>
          <w:rFonts w:ascii="Palatino Linotype" w:hAnsi="Palatino Linotype"/>
          <w:i/>
          <w:iCs/>
          <w:sz w:val="20"/>
          <w:szCs w:val="20"/>
          <w:lang w:val="vi-VN"/>
        </w:rPr>
        <w:t xml:space="preserve">Luật sửa đổi và bổ sung một số điều của Luật Tổ chức </w:t>
      </w:r>
      <w:r w:rsidRPr="00DF1E20">
        <w:rPr>
          <w:rFonts w:ascii="Palatino Linotype" w:hAnsi="Palatino Linotype"/>
          <w:i/>
          <w:iCs/>
          <w:sz w:val="20"/>
          <w:szCs w:val="20"/>
        </w:rPr>
        <w:t>C</w:t>
      </w:r>
      <w:r w:rsidRPr="00DF1E20">
        <w:rPr>
          <w:rFonts w:ascii="Palatino Linotype" w:hAnsi="Palatino Linotype"/>
          <w:i/>
          <w:iCs/>
          <w:sz w:val="20"/>
          <w:szCs w:val="20"/>
          <w:lang w:val="vi-VN"/>
        </w:rPr>
        <w:t>hính phủ và Luật Tổ chức chính quyền địa phương</w:t>
      </w:r>
      <w:r w:rsidRPr="00DF1E20">
        <w:rPr>
          <w:rFonts w:ascii="Palatino Linotype" w:hAnsi="Palatino Linotype"/>
          <w:sz w:val="20"/>
          <w:szCs w:val="20"/>
          <w:lang w:val="vi-VN"/>
        </w:rPr>
        <w:t xml:space="preserve"> năm 2019 (hay còn gọi là Luật số 47/2020/QH14) đã có hiệu lực thi hành (từ ngày 1/7/2020). Vì vậy, </w:t>
      </w:r>
      <w:r w:rsidRPr="00DF1E20">
        <w:rPr>
          <w:rFonts w:ascii="Palatino Linotype" w:hAnsi="Palatino Linotype"/>
          <w:sz w:val="20"/>
          <w:szCs w:val="20"/>
          <w:bdr w:val="none" w:sz="0" w:space="0" w:color="auto" w:frame="1"/>
        </w:rPr>
        <w:t>T</w:t>
      </w:r>
      <w:r w:rsidRPr="00DF1E20">
        <w:rPr>
          <w:rFonts w:ascii="Palatino Linotype" w:hAnsi="Palatino Linotype"/>
          <w:sz w:val="20"/>
          <w:szCs w:val="20"/>
          <w:lang w:val="vi-VN"/>
        </w:rPr>
        <w:t>hành phố Hồ Chí Minh không cần phải tổ chức thí điểm mô hình chính quyền đô thị như Hà Nội và Đà Nẵng. Về công tác cán bộ, c</w:t>
      </w:r>
      <w:r w:rsidRPr="00DF1E20">
        <w:rPr>
          <w:rFonts w:ascii="Palatino Linotype" w:hAnsi="Palatino Linotype"/>
          <w:sz w:val="20"/>
          <w:szCs w:val="20"/>
        </w:rPr>
        <w:t>ông chức của UBND phường thuộc biên chế công chức của UBND quận, thành</w:t>
      </w:r>
      <w:r w:rsidRPr="00DF1E20">
        <w:rPr>
          <w:rFonts w:ascii="Palatino Linotype" w:hAnsi="Palatino Linotype"/>
          <w:sz w:val="20"/>
          <w:szCs w:val="20"/>
          <w:lang w:val="vi-VN"/>
        </w:rPr>
        <w:t xml:space="preserve"> phố</w:t>
      </w:r>
      <w:r w:rsidRPr="00DF1E20">
        <w:rPr>
          <w:rFonts w:ascii="Palatino Linotype" w:hAnsi="Palatino Linotype"/>
          <w:sz w:val="20"/>
          <w:szCs w:val="20"/>
        </w:rPr>
        <w:t xml:space="preserve"> thuộc </w:t>
      </w:r>
      <w:r w:rsidRPr="00DF1E20">
        <w:rPr>
          <w:rFonts w:ascii="Palatino Linotype" w:hAnsi="Palatino Linotype"/>
          <w:sz w:val="20"/>
          <w:szCs w:val="20"/>
          <w:bdr w:val="none" w:sz="0" w:space="0" w:color="auto" w:frame="1"/>
        </w:rPr>
        <w:t>T</w:t>
      </w:r>
      <w:r w:rsidRPr="00DF1E20">
        <w:rPr>
          <w:rFonts w:ascii="Palatino Linotype" w:hAnsi="Palatino Linotype"/>
          <w:sz w:val="20"/>
          <w:szCs w:val="20"/>
        </w:rPr>
        <w:t>hành</w:t>
      </w:r>
      <w:r w:rsidRPr="00DF1E20">
        <w:rPr>
          <w:rFonts w:ascii="Palatino Linotype" w:hAnsi="Palatino Linotype"/>
          <w:sz w:val="20"/>
          <w:szCs w:val="20"/>
          <w:lang w:val="vi-VN"/>
        </w:rPr>
        <w:t xml:space="preserve"> phố Hồ Chí Minh </w:t>
      </w:r>
      <w:r w:rsidRPr="00DF1E20">
        <w:rPr>
          <w:rFonts w:ascii="Palatino Linotype" w:hAnsi="Palatino Linotype"/>
          <w:sz w:val="20"/>
          <w:szCs w:val="20"/>
        </w:rPr>
        <w:t>do quận, thành</w:t>
      </w:r>
      <w:r w:rsidRPr="00DF1E20">
        <w:rPr>
          <w:rFonts w:ascii="Palatino Linotype" w:hAnsi="Palatino Linotype"/>
          <w:sz w:val="20"/>
          <w:szCs w:val="20"/>
          <w:lang w:val="vi-VN"/>
        </w:rPr>
        <w:t xml:space="preserve"> phố</w:t>
      </w:r>
      <w:r w:rsidRPr="00DF1E20">
        <w:rPr>
          <w:rFonts w:ascii="Palatino Linotype" w:hAnsi="Palatino Linotype"/>
          <w:sz w:val="20"/>
          <w:szCs w:val="20"/>
        </w:rPr>
        <w:t xml:space="preserve"> quản lý, sử dụng. Các chức danh Chủ tịch, Phó Chủ tịch UBND quận, phường không còn là cán bộ do HĐND bầu</w:t>
      </w:r>
      <w:r w:rsidRPr="00DF1E20">
        <w:rPr>
          <w:rFonts w:ascii="Palatino Linotype" w:hAnsi="Palatino Linotype"/>
          <w:sz w:val="20"/>
          <w:szCs w:val="20"/>
          <w:lang w:val="vi-VN"/>
        </w:rPr>
        <w:t xml:space="preserve"> như trước đây</w:t>
      </w:r>
      <w:r w:rsidRPr="00DF1E20">
        <w:rPr>
          <w:rFonts w:ascii="Palatino Linotype" w:hAnsi="Palatino Linotype"/>
          <w:sz w:val="20"/>
          <w:szCs w:val="20"/>
        </w:rPr>
        <w:t xml:space="preserve"> mà được chuyển sang công chức.</w:t>
      </w:r>
      <w:r w:rsidRPr="00DF1E20">
        <w:rPr>
          <w:rFonts w:ascii="Palatino Linotype" w:hAnsi="Palatino Linotype"/>
          <w:sz w:val="20"/>
          <w:szCs w:val="20"/>
          <w:lang w:val="vi-VN"/>
        </w:rPr>
        <w:t xml:space="preserve"> </w:t>
      </w:r>
      <w:r w:rsidRPr="00DF1E20">
        <w:rPr>
          <w:rFonts w:ascii="Palatino Linotype" w:hAnsi="Palatino Linotype"/>
          <w:sz w:val="20"/>
          <w:szCs w:val="20"/>
        </w:rPr>
        <w:t>Việc bổ nhiệm, bổ nhiệm lại, miễn nhiệm, điều động, luân chuyển, biệt phái, khen thưởng, kỷ luật, tạm đình chỉ công tác… do Chủ tịch UBND Thành</w:t>
      </w:r>
      <w:r w:rsidRPr="00DF1E20">
        <w:rPr>
          <w:rFonts w:ascii="Palatino Linotype" w:hAnsi="Palatino Linotype"/>
          <w:sz w:val="20"/>
          <w:szCs w:val="20"/>
          <w:lang w:val="vi-VN"/>
        </w:rPr>
        <w:t xml:space="preserve"> phố</w:t>
      </w:r>
      <w:r w:rsidRPr="00DF1E20">
        <w:rPr>
          <w:rFonts w:ascii="Palatino Linotype" w:hAnsi="Palatino Linotype"/>
          <w:sz w:val="20"/>
          <w:szCs w:val="20"/>
        </w:rPr>
        <w:t xml:space="preserve"> quyết định</w:t>
      </w:r>
      <w:r w:rsidRPr="00DF1E20">
        <w:rPr>
          <w:rFonts w:ascii="Palatino Linotype" w:hAnsi="Palatino Linotype"/>
          <w:sz w:val="20"/>
          <w:szCs w:val="20"/>
          <w:lang w:val="vi-VN"/>
        </w:rPr>
        <w:t>. Về phân quyền và uỷ quyền</w:t>
      </w:r>
      <w:r w:rsidRPr="00DF1E20">
        <w:rPr>
          <w:rFonts w:ascii="Palatino Linotype" w:hAnsi="Palatino Linotype"/>
          <w:sz w:val="20"/>
          <w:szCs w:val="20"/>
        </w:rPr>
        <w:t>, Chủ tịch UBND phường được ủy quyền cho công chức Tư pháp - Hộ tịch thực hiện ký chứng thực bản sao các giấy tờ, chứng thực chữ ký trong các giấy t</w:t>
      </w:r>
      <w:r w:rsidRPr="00DF1E20">
        <w:rPr>
          <w:rFonts w:ascii="Palatino Linotype" w:hAnsi="Palatino Linotype"/>
          <w:sz w:val="20"/>
          <w:szCs w:val="20"/>
          <w:lang w:val="vi-VN"/>
        </w:rPr>
        <w:t xml:space="preserve">ờ. Để bảo đảm tính minh bạch và trách nhiệm giải trình của chính quyền địa phương ở quận, phường, </w:t>
      </w:r>
      <w:r w:rsidRPr="00DF1E20">
        <w:rPr>
          <w:rFonts w:ascii="Palatino Linotype" w:hAnsi="Palatino Linotype"/>
          <w:sz w:val="20"/>
          <w:szCs w:val="20"/>
        </w:rPr>
        <w:t xml:space="preserve">các kết luận, quyết định của </w:t>
      </w:r>
      <w:r w:rsidRPr="00DF1E20">
        <w:rPr>
          <w:rFonts w:ascii="Palatino Linotype" w:hAnsi="Palatino Linotype"/>
          <w:sz w:val="20"/>
          <w:szCs w:val="20"/>
        </w:rPr>
        <w:lastRenderedPageBreak/>
        <w:t>UBND quận, phường đều phải</w:t>
      </w:r>
      <w:r w:rsidRPr="00DF1E20">
        <w:rPr>
          <w:rFonts w:ascii="Palatino Linotype" w:hAnsi="Palatino Linotype"/>
          <w:sz w:val="20"/>
          <w:szCs w:val="20"/>
          <w:lang w:val="vi-VN"/>
        </w:rPr>
        <w:t xml:space="preserve"> </w:t>
      </w:r>
      <w:r w:rsidRPr="00DF1E20">
        <w:rPr>
          <w:rFonts w:ascii="Palatino Linotype" w:hAnsi="Palatino Linotype"/>
          <w:sz w:val="20"/>
          <w:szCs w:val="20"/>
        </w:rPr>
        <w:t>được công</w:t>
      </w:r>
      <w:r w:rsidRPr="00DF1E20">
        <w:rPr>
          <w:rFonts w:ascii="Palatino Linotype" w:hAnsi="Palatino Linotype"/>
          <w:sz w:val="20"/>
          <w:szCs w:val="20"/>
          <w:lang w:val="vi-VN"/>
        </w:rPr>
        <w:t xml:space="preserve"> khai</w:t>
      </w:r>
      <w:r w:rsidRPr="00DF1E20">
        <w:rPr>
          <w:rFonts w:ascii="Palatino Linotype" w:hAnsi="Palatino Linotype"/>
          <w:sz w:val="20"/>
          <w:szCs w:val="20"/>
        </w:rPr>
        <w:t xml:space="preserve"> trên Cổng thông tin điện tử của quận, phường.</w:t>
      </w:r>
      <w:r w:rsidRPr="00DF1E20">
        <w:rPr>
          <w:rFonts w:ascii="Palatino Linotype" w:hAnsi="Palatino Linotype"/>
          <w:sz w:val="20"/>
          <w:szCs w:val="20"/>
          <w:lang w:val="vi-VN"/>
        </w:rPr>
        <w:t xml:space="preserve"> </w:t>
      </w:r>
      <w:proofErr w:type="gramStart"/>
      <w:r w:rsidRPr="00DF1E20">
        <w:rPr>
          <w:rFonts w:ascii="Palatino Linotype" w:hAnsi="Palatino Linotype"/>
          <w:sz w:val="20"/>
          <w:szCs w:val="20"/>
        </w:rPr>
        <w:t>Chủ tịch UBND quận, phường phải tổ chức hội nghị đối thoại định kỳ với nhân dân, cộng đồng dân cư và tổ dân phố và gửi kết quả đối thoại đến HĐND, UBND cấp trên.</w:t>
      </w:r>
      <w:proofErr w:type="gramEnd"/>
      <w:r w:rsidRPr="00DF1E20">
        <w:rPr>
          <w:rFonts w:ascii="Palatino Linotype" w:hAnsi="Palatino Linotype"/>
          <w:sz w:val="20"/>
          <w:szCs w:val="20"/>
        </w:rPr>
        <w:t xml:space="preserve"> </w:t>
      </w:r>
    </w:p>
    <w:p w14:paraId="369048D7" w14:textId="0190D522" w:rsidR="00E671C7" w:rsidRPr="00DF1E20" w:rsidRDefault="00E671C7" w:rsidP="00F028A2">
      <w:pPr>
        <w:spacing w:before="120" w:after="0" w:line="276" w:lineRule="auto"/>
        <w:ind w:firstLine="567"/>
        <w:jc w:val="both"/>
        <w:rPr>
          <w:rFonts w:ascii="Palatino Linotype" w:hAnsi="Palatino Linotype"/>
          <w:sz w:val="20"/>
          <w:szCs w:val="20"/>
          <w:shd w:val="clear" w:color="auto" w:fill="FFFFFF"/>
          <w:lang w:val="vi-VN"/>
        </w:rPr>
      </w:pPr>
      <w:r w:rsidRPr="00DF1E20">
        <w:rPr>
          <w:rFonts w:ascii="Palatino Linotype" w:hAnsi="Palatino Linotype"/>
          <w:sz w:val="20"/>
          <w:szCs w:val="20"/>
          <w:lang w:val="vi-VN"/>
        </w:rPr>
        <w:t xml:space="preserve">Cùng với việc xây dựng mô hình chính quyền đô thị tại </w:t>
      </w:r>
      <w:r w:rsidRPr="00DF1E20">
        <w:rPr>
          <w:rFonts w:ascii="Palatino Linotype" w:hAnsi="Palatino Linotype"/>
          <w:sz w:val="20"/>
          <w:szCs w:val="20"/>
          <w:bdr w:val="none" w:sz="0" w:space="0" w:color="auto" w:frame="1"/>
        </w:rPr>
        <w:t>T</w:t>
      </w:r>
      <w:r w:rsidRPr="00DF1E20">
        <w:rPr>
          <w:rFonts w:ascii="Palatino Linotype" w:hAnsi="Palatino Linotype"/>
          <w:sz w:val="20"/>
          <w:szCs w:val="20"/>
          <w:lang w:val="vi-VN"/>
        </w:rPr>
        <w:t xml:space="preserve">hành phố Hồ Chí Minh, Uỷ ban </w:t>
      </w:r>
      <w:r w:rsidRPr="00DF1E20">
        <w:rPr>
          <w:rFonts w:ascii="Palatino Linotype" w:hAnsi="Palatino Linotype"/>
          <w:sz w:val="20"/>
          <w:szCs w:val="20"/>
          <w:bdr w:val="none" w:sz="0" w:space="0" w:color="auto" w:frame="1"/>
        </w:rPr>
        <w:t>T</w:t>
      </w:r>
      <w:r w:rsidRPr="00DF1E20">
        <w:rPr>
          <w:rFonts w:ascii="Palatino Linotype" w:hAnsi="Palatino Linotype"/>
          <w:sz w:val="20"/>
          <w:szCs w:val="20"/>
          <w:lang w:val="vi-VN"/>
        </w:rPr>
        <w:t>hường vụ Quốc hội đã ban hành Nghị quyết số 1111/NQ-UBTVQH ngày 9/12/2020</w:t>
      </w:r>
      <w:r w:rsidRPr="00DF1E20">
        <w:rPr>
          <w:rFonts w:ascii="Palatino Linotype" w:hAnsi="Palatino Linotype"/>
          <w:i/>
          <w:iCs/>
          <w:sz w:val="20"/>
          <w:szCs w:val="20"/>
          <w:lang w:val="vi-VN"/>
        </w:rPr>
        <w:t xml:space="preserve"> về việc sắp xếp các đơn vị hành chính cấp huyện, cấp xã và thành lập thành phố Thủ Đức thuộc Thành phố Hồ Chí Minh </w:t>
      </w:r>
      <w:r w:rsidRPr="00DF1E20">
        <w:rPr>
          <w:rFonts w:ascii="Palatino Linotype" w:hAnsi="Palatino Linotype"/>
          <w:sz w:val="20"/>
          <w:szCs w:val="20"/>
          <w:lang w:val="vi-VN"/>
        </w:rPr>
        <w:t xml:space="preserve">(gọi tắt là Nghị quyết số 1111). Theo nội dung của Nghị quyết này, </w:t>
      </w:r>
      <w:r w:rsidRPr="00DF1E20">
        <w:rPr>
          <w:rFonts w:ascii="Palatino Linotype" w:hAnsi="Palatino Linotype"/>
          <w:sz w:val="20"/>
          <w:szCs w:val="20"/>
          <w:bdr w:val="none" w:sz="0" w:space="0" w:color="auto" w:frame="1"/>
        </w:rPr>
        <w:t>T</w:t>
      </w:r>
      <w:r w:rsidRPr="00DF1E20">
        <w:rPr>
          <w:rFonts w:ascii="Palatino Linotype" w:hAnsi="Palatino Linotype"/>
          <w:sz w:val="20"/>
          <w:szCs w:val="20"/>
          <w:lang w:val="vi-VN"/>
        </w:rPr>
        <w:t xml:space="preserve">hành phố Hồ Chí Minh sẽ tiến hành sắp xếp lại một số đơn vị hành chính và </w:t>
      </w:r>
      <w:r w:rsidRPr="00DF1E20">
        <w:rPr>
          <w:rFonts w:ascii="Palatino Linotype" w:hAnsi="Palatino Linotype"/>
          <w:sz w:val="20"/>
          <w:szCs w:val="20"/>
          <w:shd w:val="clear" w:color="auto" w:fill="FFFFFF"/>
        </w:rPr>
        <w:t>thành lập thành</w:t>
      </w:r>
      <w:r w:rsidRPr="00DF1E20">
        <w:rPr>
          <w:rFonts w:ascii="Palatino Linotype" w:hAnsi="Palatino Linotype"/>
          <w:sz w:val="20"/>
          <w:szCs w:val="20"/>
          <w:shd w:val="clear" w:color="auto" w:fill="FFFFFF"/>
          <w:lang w:val="vi-VN"/>
        </w:rPr>
        <w:t xml:space="preserve"> phố</w:t>
      </w:r>
      <w:r w:rsidRPr="00DF1E20">
        <w:rPr>
          <w:rFonts w:ascii="Palatino Linotype" w:hAnsi="Palatino Linotype"/>
          <w:sz w:val="20"/>
          <w:szCs w:val="20"/>
          <w:shd w:val="clear" w:color="auto" w:fill="FFFFFF"/>
        </w:rPr>
        <w:t xml:space="preserve"> Thủ Đứ</w:t>
      </w:r>
      <w:r w:rsidRPr="00DF1E20">
        <w:rPr>
          <w:rFonts w:ascii="Palatino Linotype" w:hAnsi="Palatino Linotype"/>
          <w:sz w:val="20"/>
          <w:szCs w:val="20"/>
          <w:shd w:val="clear" w:color="auto" w:fill="FFFFFF"/>
          <w:lang w:val="vi-VN"/>
        </w:rPr>
        <w:t>c. Theo đó, t</w:t>
      </w:r>
      <w:r w:rsidRPr="00DF1E20">
        <w:rPr>
          <w:rFonts w:ascii="Palatino Linotype" w:hAnsi="Palatino Linotype"/>
          <w:sz w:val="20"/>
          <w:szCs w:val="20"/>
          <w:shd w:val="clear" w:color="auto" w:fill="FFFFFF"/>
        </w:rPr>
        <w:t>rên cơ sở nhập toàn bộ 49,79 km2 diện tích tự nhiên, 171.311 người của Quận 2</w:t>
      </w:r>
      <w:r w:rsidRPr="00DF1E20">
        <w:rPr>
          <w:rFonts w:ascii="Palatino Linotype" w:hAnsi="Palatino Linotype"/>
          <w:sz w:val="20"/>
          <w:szCs w:val="20"/>
          <w:shd w:val="clear" w:color="auto" w:fill="FFFFFF"/>
          <w:lang w:val="vi-VN"/>
        </w:rPr>
        <w:t xml:space="preserve"> với</w:t>
      </w:r>
      <w:r w:rsidRPr="00DF1E20">
        <w:rPr>
          <w:rFonts w:ascii="Palatino Linotype" w:hAnsi="Palatino Linotype"/>
          <w:sz w:val="20"/>
          <w:szCs w:val="20"/>
          <w:shd w:val="clear" w:color="auto" w:fill="FFFFFF"/>
        </w:rPr>
        <w:t xml:space="preserve"> toàn bộ 113,97 km2 diện tích tự nhiên, 310.107 người của Quận 9 và toàn bộ 47,80 km2 diện tích tự nhiên, 532.377 người của quận Thủ Đức</w:t>
      </w:r>
      <w:r w:rsidRPr="00DF1E20">
        <w:rPr>
          <w:rFonts w:ascii="Palatino Linotype" w:hAnsi="Palatino Linotype"/>
          <w:sz w:val="20"/>
          <w:szCs w:val="20"/>
          <w:shd w:val="clear" w:color="auto" w:fill="FFFFFF"/>
          <w:lang w:val="vi-VN"/>
        </w:rPr>
        <w:t>, Thành phố Hồ Chí Minh đã công bố thành lập thành phố Thủ Đức vào ngày 31/12/2020</w:t>
      </w:r>
      <w:r w:rsidRPr="00DF1E20">
        <w:rPr>
          <w:rFonts w:ascii="Palatino Linotype" w:hAnsi="Palatino Linotype"/>
          <w:sz w:val="20"/>
          <w:szCs w:val="20"/>
          <w:shd w:val="clear" w:color="auto" w:fill="FFFFFF"/>
        </w:rPr>
        <w:t>. Sau khi thành lập</w:t>
      </w:r>
      <w:r w:rsidRPr="00DF1E20">
        <w:rPr>
          <w:rFonts w:ascii="Palatino Linotype" w:hAnsi="Palatino Linotype"/>
          <w:sz w:val="20"/>
          <w:szCs w:val="20"/>
          <w:shd w:val="clear" w:color="auto" w:fill="FFFFFF"/>
          <w:lang w:val="vi-VN"/>
        </w:rPr>
        <w:t>,</w:t>
      </w:r>
      <w:r w:rsidRPr="00DF1E20">
        <w:rPr>
          <w:rFonts w:ascii="Palatino Linotype" w:hAnsi="Palatino Linotype"/>
          <w:sz w:val="20"/>
          <w:szCs w:val="20"/>
          <w:shd w:val="clear" w:color="auto" w:fill="FFFFFF"/>
        </w:rPr>
        <w:t xml:space="preserve"> thành</w:t>
      </w:r>
      <w:r w:rsidRPr="00DF1E20">
        <w:rPr>
          <w:rFonts w:ascii="Palatino Linotype" w:hAnsi="Palatino Linotype"/>
          <w:sz w:val="20"/>
          <w:szCs w:val="20"/>
          <w:shd w:val="clear" w:color="auto" w:fill="FFFFFF"/>
          <w:lang w:val="vi-VN"/>
        </w:rPr>
        <w:t xml:space="preserve"> phố</w:t>
      </w:r>
      <w:r w:rsidRPr="00DF1E20">
        <w:rPr>
          <w:rFonts w:ascii="Palatino Linotype" w:hAnsi="Palatino Linotype"/>
          <w:sz w:val="20"/>
          <w:szCs w:val="20"/>
          <w:shd w:val="clear" w:color="auto" w:fill="FFFFFF"/>
        </w:rPr>
        <w:t xml:space="preserve"> Thủ Đức có 211</w:t>
      </w:r>
      <w:proofErr w:type="gramStart"/>
      <w:r w:rsidRPr="00DF1E20">
        <w:rPr>
          <w:rFonts w:ascii="Palatino Linotype" w:hAnsi="Palatino Linotype"/>
          <w:sz w:val="20"/>
          <w:szCs w:val="20"/>
          <w:shd w:val="clear" w:color="auto" w:fill="FFFFFF"/>
        </w:rPr>
        <w:t>,56</w:t>
      </w:r>
      <w:proofErr w:type="gramEnd"/>
      <w:r w:rsidRPr="00DF1E20">
        <w:rPr>
          <w:rFonts w:ascii="Palatino Linotype" w:hAnsi="Palatino Linotype"/>
          <w:sz w:val="20"/>
          <w:szCs w:val="20"/>
          <w:shd w:val="clear" w:color="auto" w:fill="FFFFFF"/>
        </w:rPr>
        <w:t xml:space="preserve"> km2 diện tích tự nhiên và quy mô dân số hơn 1 triệu người</w:t>
      </w:r>
      <w:r w:rsidRPr="00DF1E20">
        <w:rPr>
          <w:rFonts w:ascii="Palatino Linotype" w:hAnsi="Palatino Linotype"/>
          <w:sz w:val="20"/>
          <w:szCs w:val="20"/>
          <w:shd w:val="clear" w:color="auto" w:fill="FFFFFF"/>
          <w:lang w:val="vi-VN"/>
        </w:rPr>
        <w:t xml:space="preserve"> [</w:t>
      </w:r>
      <w:r w:rsidR="007636F2">
        <w:rPr>
          <w:rFonts w:ascii="Palatino Linotype" w:hAnsi="Palatino Linotype"/>
          <w:sz w:val="20"/>
          <w:szCs w:val="20"/>
          <w:shd w:val="clear" w:color="auto" w:fill="FFFFFF"/>
        </w:rPr>
        <w:t>8</w:t>
      </w:r>
      <w:r w:rsidRPr="00DF1E20">
        <w:rPr>
          <w:rFonts w:ascii="Palatino Linotype" w:hAnsi="Palatino Linotype"/>
          <w:sz w:val="20"/>
          <w:szCs w:val="20"/>
          <w:shd w:val="clear" w:color="auto" w:fill="FFFFFF"/>
          <w:lang w:val="vi-VN"/>
        </w:rPr>
        <w:t>]. Vi</w:t>
      </w:r>
      <w:r w:rsidRPr="00DF1E20">
        <w:rPr>
          <w:rFonts w:ascii="Palatino Linotype" w:hAnsi="Palatino Linotype"/>
          <w:sz w:val="20"/>
          <w:szCs w:val="20"/>
          <w:shd w:val="clear" w:color="auto" w:fill="FFFFFF"/>
        </w:rPr>
        <w:t>ệc</w:t>
      </w:r>
      <w:r w:rsidRPr="00DF1E20">
        <w:rPr>
          <w:rFonts w:ascii="Palatino Linotype" w:hAnsi="Palatino Linotype"/>
          <w:sz w:val="20"/>
          <w:szCs w:val="20"/>
          <w:shd w:val="clear" w:color="auto" w:fill="FFFFFF"/>
          <w:lang w:val="vi-VN"/>
        </w:rPr>
        <w:t xml:space="preserve"> thành lập thành phố Thủ Đức được kỳ vọng “</w:t>
      </w:r>
      <w:r w:rsidRPr="00DF1E20">
        <w:rPr>
          <w:rFonts w:ascii="Palatino Linotype" w:hAnsi="Palatino Linotype"/>
          <w:sz w:val="20"/>
          <w:szCs w:val="20"/>
          <w:shd w:val="clear" w:color="auto" w:fill="FFFFFF"/>
        </w:rPr>
        <w:t>sẽ góp phần tinh gọn bộ máy, phát huy nguồn lực để phát triển kinh tế xã hội của địa phương. Thành</w:t>
      </w:r>
      <w:r w:rsidRPr="00DF1E20">
        <w:rPr>
          <w:rFonts w:ascii="Palatino Linotype" w:hAnsi="Palatino Linotype"/>
          <w:sz w:val="20"/>
          <w:szCs w:val="20"/>
          <w:shd w:val="clear" w:color="auto" w:fill="FFFFFF"/>
          <w:lang w:val="vi-VN"/>
        </w:rPr>
        <w:t xml:space="preserve"> phố</w:t>
      </w:r>
      <w:r w:rsidRPr="00DF1E20">
        <w:rPr>
          <w:rFonts w:ascii="Palatino Linotype" w:hAnsi="Palatino Linotype"/>
          <w:sz w:val="20"/>
          <w:szCs w:val="20"/>
          <w:shd w:val="clear" w:color="auto" w:fill="FFFFFF"/>
        </w:rPr>
        <w:t xml:space="preserve"> Thủ Đức không chỉ là động lực phát triển kinh tế mà còn là đòn bẩy nâng cao đời sống người dân; dự kiến đóng góp 30% GRDP</w:t>
      </w:r>
      <w:r w:rsidRPr="00DF1E20">
        <w:rPr>
          <w:rFonts w:ascii="Palatino Linotype" w:hAnsi="Palatino Linotype"/>
          <w:sz w:val="20"/>
          <w:szCs w:val="20"/>
          <w:shd w:val="clear" w:color="auto" w:fill="FFFFFF"/>
          <w:lang w:val="vi-VN"/>
        </w:rPr>
        <w:t xml:space="preserve"> </w:t>
      </w:r>
      <w:r w:rsidRPr="00DF1E20">
        <w:rPr>
          <w:rFonts w:ascii="Palatino Linotype" w:hAnsi="Palatino Linotype"/>
          <w:sz w:val="20"/>
          <w:szCs w:val="20"/>
          <w:bdr w:val="none" w:sz="0" w:space="0" w:color="auto" w:frame="1"/>
        </w:rPr>
        <w:t>T</w:t>
      </w:r>
      <w:r w:rsidRPr="00DF1E20">
        <w:rPr>
          <w:rFonts w:ascii="Palatino Linotype" w:hAnsi="Palatino Linotype"/>
          <w:sz w:val="20"/>
          <w:szCs w:val="20"/>
          <w:shd w:val="clear" w:color="auto" w:fill="FFFFFF"/>
          <w:lang w:val="vi-VN"/>
        </w:rPr>
        <w:t>hành phố</w:t>
      </w:r>
      <w:r w:rsidRPr="00DF1E20">
        <w:rPr>
          <w:rFonts w:ascii="Palatino Linotype" w:hAnsi="Palatino Linotype"/>
          <w:sz w:val="20"/>
          <w:szCs w:val="20"/>
          <w:shd w:val="clear" w:color="auto" w:fill="FFFFFF"/>
        </w:rPr>
        <w:t xml:space="preserve"> Hồ Chí Minh và 7% GDP cả nước</w:t>
      </w:r>
      <w:r w:rsidRPr="00DF1E20">
        <w:rPr>
          <w:rFonts w:ascii="Palatino Linotype" w:hAnsi="Palatino Linotype"/>
          <w:sz w:val="20"/>
          <w:szCs w:val="20"/>
          <w:shd w:val="clear" w:color="auto" w:fill="FFFFFF"/>
          <w:lang w:val="vi-VN"/>
        </w:rPr>
        <w:t>”</w:t>
      </w:r>
      <w:r w:rsidR="008D266C">
        <w:rPr>
          <w:rFonts w:ascii="Palatino Linotype" w:hAnsi="Palatino Linotype"/>
          <w:sz w:val="20"/>
          <w:szCs w:val="20"/>
          <w:shd w:val="clear" w:color="auto" w:fill="FFFFFF"/>
        </w:rPr>
        <w:t xml:space="preserve"> </w:t>
      </w:r>
      <w:r w:rsidRPr="00DF1E20">
        <w:rPr>
          <w:rFonts w:ascii="Palatino Linotype" w:hAnsi="Palatino Linotype"/>
          <w:sz w:val="20"/>
          <w:szCs w:val="20"/>
          <w:shd w:val="clear" w:color="auto" w:fill="FFFFFF"/>
          <w:lang w:val="vi-VN"/>
        </w:rPr>
        <w:t>[</w:t>
      </w:r>
      <w:r w:rsidR="007636F2">
        <w:rPr>
          <w:rFonts w:ascii="Palatino Linotype" w:hAnsi="Palatino Linotype"/>
          <w:sz w:val="20"/>
          <w:szCs w:val="20"/>
          <w:shd w:val="clear" w:color="auto" w:fill="FFFFFF"/>
        </w:rPr>
        <w:t>21</w:t>
      </w:r>
      <w:r w:rsidRPr="00DF1E20">
        <w:rPr>
          <w:rFonts w:ascii="Palatino Linotype" w:hAnsi="Palatino Linotype"/>
          <w:sz w:val="20"/>
          <w:szCs w:val="20"/>
          <w:shd w:val="clear" w:color="auto" w:fill="FFFFFF"/>
          <w:lang w:val="vi-VN"/>
        </w:rPr>
        <w:t>]</w:t>
      </w:r>
      <w:r w:rsidRPr="00DF1E20">
        <w:rPr>
          <w:rFonts w:ascii="Palatino Linotype" w:hAnsi="Palatino Linotype"/>
          <w:sz w:val="20"/>
          <w:szCs w:val="20"/>
          <w:shd w:val="clear" w:color="auto" w:fill="FFFFFF"/>
        </w:rPr>
        <w:t>.</w:t>
      </w:r>
      <w:r w:rsidRPr="00DF1E20">
        <w:rPr>
          <w:rFonts w:ascii="Palatino Linotype" w:hAnsi="Palatino Linotype"/>
          <w:sz w:val="20"/>
          <w:szCs w:val="20"/>
          <w:lang w:val="vi-VN"/>
        </w:rPr>
        <w:t xml:space="preserve"> </w:t>
      </w:r>
      <w:r w:rsidRPr="00DF1E20">
        <w:rPr>
          <w:rFonts w:ascii="Palatino Linotype" w:hAnsi="Palatino Linotype"/>
          <w:sz w:val="20"/>
          <w:szCs w:val="20"/>
          <w:shd w:val="clear" w:color="auto" w:fill="FFFFFF"/>
        </w:rPr>
        <w:t>Ngoài</w:t>
      </w:r>
      <w:r w:rsidRPr="00DF1E20">
        <w:rPr>
          <w:rFonts w:ascii="Palatino Linotype" w:hAnsi="Palatino Linotype"/>
          <w:sz w:val="20"/>
          <w:szCs w:val="20"/>
          <w:shd w:val="clear" w:color="auto" w:fill="FFFFFF"/>
          <w:lang w:val="vi-VN"/>
        </w:rPr>
        <w:t xml:space="preserve"> việc thành lập thành phố Thủ Đức, </w:t>
      </w:r>
      <w:r w:rsidRPr="00DF1E20">
        <w:rPr>
          <w:rFonts w:ascii="Palatino Linotype" w:hAnsi="Palatino Linotype"/>
          <w:sz w:val="20"/>
          <w:szCs w:val="20"/>
          <w:bdr w:val="none" w:sz="0" w:space="0" w:color="auto" w:frame="1"/>
        </w:rPr>
        <w:t>T</w:t>
      </w:r>
      <w:r w:rsidRPr="00DF1E20">
        <w:rPr>
          <w:rFonts w:ascii="Palatino Linotype" w:hAnsi="Palatino Linotype"/>
          <w:sz w:val="20"/>
          <w:szCs w:val="20"/>
          <w:shd w:val="clear" w:color="auto" w:fill="FFFFFF"/>
          <w:lang w:val="vi-VN"/>
        </w:rPr>
        <w:t xml:space="preserve">hành phố Hồ Chí Minh cũng tiến hành sát nhập một số đơn vị hành chính cấp xã theo hướng giảm các đơn vị hành chính và tăng quy mô diện tính, dân số của các đơn vị hành chính cấp này. Sau khi sắp xếp lại các đơn vị hành chính, từ 31/12/2020, </w:t>
      </w:r>
      <w:r w:rsidRPr="00DF1E20">
        <w:rPr>
          <w:rFonts w:ascii="Palatino Linotype" w:hAnsi="Palatino Linotype"/>
          <w:sz w:val="20"/>
          <w:szCs w:val="20"/>
          <w:bdr w:val="none" w:sz="0" w:space="0" w:color="auto" w:frame="1"/>
        </w:rPr>
        <w:t>T</w:t>
      </w:r>
      <w:r w:rsidRPr="00DF1E20">
        <w:rPr>
          <w:rFonts w:ascii="Palatino Linotype" w:hAnsi="Palatino Linotype"/>
          <w:sz w:val="20"/>
          <w:szCs w:val="20"/>
          <w:shd w:val="clear" w:color="auto" w:fill="FFFFFF"/>
        </w:rPr>
        <w:t>hành</w:t>
      </w:r>
      <w:r w:rsidRPr="00DF1E20">
        <w:rPr>
          <w:rFonts w:ascii="Palatino Linotype" w:hAnsi="Palatino Linotype"/>
          <w:sz w:val="20"/>
          <w:szCs w:val="20"/>
          <w:shd w:val="clear" w:color="auto" w:fill="FFFFFF"/>
          <w:lang w:val="vi-VN"/>
        </w:rPr>
        <w:t xml:space="preserve"> phố Hồ Chí Minh</w:t>
      </w:r>
      <w:r w:rsidRPr="00DF1E20">
        <w:rPr>
          <w:rFonts w:ascii="Palatino Linotype" w:hAnsi="Palatino Linotype"/>
          <w:sz w:val="20"/>
          <w:szCs w:val="20"/>
          <w:shd w:val="clear" w:color="auto" w:fill="FFFFFF"/>
        </w:rPr>
        <w:t xml:space="preserve"> có 22 đơn vị hành chính cấp huyện gồm 16 quận, 5 huyện và 1 thành</w:t>
      </w:r>
      <w:r w:rsidRPr="00DF1E20">
        <w:rPr>
          <w:rFonts w:ascii="Palatino Linotype" w:hAnsi="Palatino Linotype"/>
          <w:sz w:val="20"/>
          <w:szCs w:val="20"/>
          <w:shd w:val="clear" w:color="auto" w:fill="FFFFFF"/>
          <w:lang w:val="vi-VN"/>
        </w:rPr>
        <w:t xml:space="preserve"> phố</w:t>
      </w:r>
      <w:r w:rsidRPr="00DF1E20">
        <w:rPr>
          <w:rFonts w:ascii="Palatino Linotype" w:hAnsi="Palatino Linotype"/>
          <w:sz w:val="20"/>
          <w:szCs w:val="20"/>
          <w:shd w:val="clear" w:color="auto" w:fill="FFFFFF"/>
        </w:rPr>
        <w:t>; 312 đơn vị hành chính cấp xã</w:t>
      </w:r>
      <w:r w:rsidRPr="00DF1E20">
        <w:rPr>
          <w:rFonts w:ascii="Palatino Linotype" w:hAnsi="Palatino Linotype"/>
          <w:sz w:val="20"/>
          <w:szCs w:val="20"/>
          <w:shd w:val="clear" w:color="auto" w:fill="FFFFFF"/>
          <w:lang w:val="vi-VN"/>
        </w:rPr>
        <w:t xml:space="preserve"> </w:t>
      </w:r>
      <w:r w:rsidRPr="00DF1E20">
        <w:rPr>
          <w:rFonts w:ascii="Palatino Linotype" w:hAnsi="Palatino Linotype"/>
          <w:sz w:val="20"/>
          <w:szCs w:val="20"/>
          <w:shd w:val="clear" w:color="auto" w:fill="FFFFFF"/>
        </w:rPr>
        <w:t>gồm 58 xã, 249 phường và 5 thị trấn</w:t>
      </w:r>
      <w:r w:rsidRPr="00DF1E20">
        <w:rPr>
          <w:rFonts w:ascii="Palatino Linotype" w:hAnsi="Palatino Linotype"/>
          <w:sz w:val="20"/>
          <w:szCs w:val="20"/>
          <w:shd w:val="clear" w:color="auto" w:fill="FFFFFF"/>
          <w:lang w:val="vi-VN"/>
        </w:rPr>
        <w:t xml:space="preserve"> [</w:t>
      </w:r>
      <w:r w:rsidR="00E77F9E">
        <w:rPr>
          <w:rFonts w:ascii="Palatino Linotype" w:hAnsi="Palatino Linotype"/>
          <w:sz w:val="20"/>
          <w:szCs w:val="20"/>
          <w:shd w:val="clear" w:color="auto" w:fill="FFFFFF"/>
        </w:rPr>
        <w:t>8</w:t>
      </w:r>
      <w:r w:rsidRPr="00DF1E20">
        <w:rPr>
          <w:rFonts w:ascii="Palatino Linotype" w:hAnsi="Palatino Linotype"/>
          <w:sz w:val="20"/>
          <w:szCs w:val="20"/>
          <w:shd w:val="clear" w:color="auto" w:fill="FFFFFF"/>
          <w:lang w:val="vi-VN"/>
        </w:rPr>
        <w:t xml:space="preserve">]. </w:t>
      </w:r>
    </w:p>
    <w:p w14:paraId="58473287" w14:textId="3FE75C0D" w:rsidR="00E671C7" w:rsidRPr="00F028A2" w:rsidRDefault="00E671C7" w:rsidP="00214936">
      <w:pPr>
        <w:pStyle w:val="NormalWeb"/>
        <w:widowControl w:val="0"/>
        <w:numPr>
          <w:ilvl w:val="0"/>
          <w:numId w:val="2"/>
        </w:numPr>
        <w:shd w:val="clear" w:color="auto" w:fill="FFFFFF"/>
        <w:autoSpaceDE w:val="0"/>
        <w:autoSpaceDN w:val="0"/>
        <w:spacing w:before="360" w:beforeAutospacing="0" w:after="120" w:afterAutospacing="0" w:line="276" w:lineRule="auto"/>
        <w:ind w:left="567" w:hanging="567"/>
        <w:jc w:val="both"/>
        <w:rPr>
          <w:rFonts w:ascii="Palatino Linotype" w:hAnsi="Palatino Linotype"/>
          <w:b/>
          <w:bCs/>
          <w:lang w:val="vi-VN"/>
        </w:rPr>
      </w:pPr>
      <w:r w:rsidRPr="00F028A2">
        <w:rPr>
          <w:rFonts w:ascii="Palatino Linotype" w:hAnsi="Palatino Linotype"/>
          <w:b/>
          <w:bCs/>
          <w:lang w:val="vi-VN"/>
        </w:rPr>
        <w:t>Đánh giá chung</w:t>
      </w:r>
    </w:p>
    <w:p w14:paraId="3E6A3764" w14:textId="2C4D2A6E" w:rsidR="00E671C7" w:rsidRPr="00DF1E20" w:rsidRDefault="00E671C7" w:rsidP="00F028A2">
      <w:pPr>
        <w:spacing w:before="120" w:after="0" w:line="276" w:lineRule="auto"/>
        <w:ind w:firstLine="567"/>
        <w:jc w:val="both"/>
        <w:rPr>
          <w:rFonts w:ascii="Palatino Linotype" w:hAnsi="Palatino Linotype"/>
          <w:sz w:val="20"/>
          <w:szCs w:val="20"/>
          <w:lang w:val="vi-VN"/>
        </w:rPr>
      </w:pPr>
      <w:r w:rsidRPr="00DF1E20">
        <w:rPr>
          <w:rFonts w:ascii="Palatino Linotype" w:hAnsi="Palatino Linotype"/>
          <w:sz w:val="20"/>
          <w:szCs w:val="20"/>
        </w:rPr>
        <w:t>Thành</w:t>
      </w:r>
      <w:r w:rsidRPr="00DF1E20">
        <w:rPr>
          <w:rFonts w:ascii="Palatino Linotype" w:hAnsi="Palatino Linotype"/>
          <w:sz w:val="20"/>
          <w:szCs w:val="20"/>
          <w:lang w:val="vi-VN"/>
        </w:rPr>
        <w:t xml:space="preserve"> phố Hồ Chí Minh </w:t>
      </w:r>
      <w:r w:rsidRPr="00DF1E20">
        <w:rPr>
          <w:rFonts w:ascii="Palatino Linotype" w:hAnsi="Palatino Linotype"/>
          <w:sz w:val="20"/>
          <w:szCs w:val="20"/>
        </w:rPr>
        <w:t xml:space="preserve">là đô thị đặc biệt, là đầu tàu kinh tế, có sức </w:t>
      </w:r>
      <w:proofErr w:type="gramStart"/>
      <w:r w:rsidRPr="00DF1E20">
        <w:rPr>
          <w:rFonts w:ascii="Palatino Linotype" w:hAnsi="Palatino Linotype"/>
          <w:sz w:val="20"/>
          <w:szCs w:val="20"/>
        </w:rPr>
        <w:t>thu</w:t>
      </w:r>
      <w:proofErr w:type="gramEnd"/>
      <w:r w:rsidRPr="00DF1E20">
        <w:rPr>
          <w:rFonts w:ascii="Palatino Linotype" w:hAnsi="Palatino Linotype"/>
          <w:sz w:val="20"/>
          <w:szCs w:val="20"/>
        </w:rPr>
        <w:t xml:space="preserve"> hút, lan tỏa lớn của vùng kinh tế trọng điểm phía Nam</w:t>
      </w:r>
      <w:r w:rsidRPr="00DF1E20">
        <w:rPr>
          <w:rFonts w:ascii="Palatino Linotype" w:hAnsi="Palatino Linotype"/>
          <w:sz w:val="20"/>
          <w:szCs w:val="20"/>
          <w:lang w:val="vi-VN"/>
        </w:rPr>
        <w:t xml:space="preserve"> và cả nước</w:t>
      </w:r>
      <w:r w:rsidRPr="00DF1E20">
        <w:rPr>
          <w:rFonts w:ascii="Palatino Linotype" w:hAnsi="Palatino Linotype"/>
          <w:sz w:val="20"/>
          <w:szCs w:val="20"/>
        </w:rPr>
        <w:t>. Quy mô</w:t>
      </w:r>
      <w:r w:rsidRPr="00DF1E20">
        <w:rPr>
          <w:rFonts w:ascii="Palatino Linotype" w:hAnsi="Palatino Linotype"/>
          <w:sz w:val="20"/>
          <w:szCs w:val="20"/>
          <w:lang w:val="vi-VN"/>
        </w:rPr>
        <w:t xml:space="preserve">, </w:t>
      </w:r>
      <w:r w:rsidRPr="00DF1E20">
        <w:rPr>
          <w:rFonts w:ascii="Palatino Linotype" w:hAnsi="Palatino Linotype"/>
          <w:sz w:val="20"/>
          <w:szCs w:val="20"/>
        </w:rPr>
        <w:t>cường độ hoạt động kinh tế của</w:t>
      </w:r>
      <w:r w:rsidRPr="00DF1E20">
        <w:rPr>
          <w:rFonts w:ascii="Palatino Linotype" w:hAnsi="Palatino Linotype"/>
          <w:sz w:val="20"/>
          <w:szCs w:val="20"/>
          <w:lang w:val="vi-VN"/>
        </w:rPr>
        <w:t xml:space="preserve"> một trung tâm kinh tế lớn </w:t>
      </w:r>
      <w:r w:rsidRPr="00DF1E20">
        <w:rPr>
          <w:rFonts w:ascii="Palatino Linotype" w:hAnsi="Palatino Linotype"/>
          <w:sz w:val="20"/>
          <w:szCs w:val="20"/>
        </w:rPr>
        <w:t>đặt ra yêu</w:t>
      </w:r>
      <w:r w:rsidRPr="00DF1E20">
        <w:rPr>
          <w:rFonts w:ascii="Palatino Linotype" w:hAnsi="Palatino Linotype"/>
          <w:sz w:val="20"/>
          <w:szCs w:val="20"/>
          <w:lang w:val="vi-VN"/>
        </w:rPr>
        <w:t xml:space="preserve"> cầu </w:t>
      </w:r>
      <w:r w:rsidRPr="00DF1E20">
        <w:rPr>
          <w:rFonts w:ascii="Palatino Linotype" w:hAnsi="Palatino Linotype"/>
          <w:sz w:val="20"/>
          <w:szCs w:val="20"/>
        </w:rPr>
        <w:t>là các quyết định quản lý hành chính phải được triển khai nhanh và chính xác</w:t>
      </w:r>
      <w:r w:rsidRPr="00DF1E20">
        <w:rPr>
          <w:rFonts w:ascii="Palatino Linotype" w:hAnsi="Palatino Linotype"/>
          <w:sz w:val="20"/>
          <w:szCs w:val="20"/>
          <w:lang w:val="vi-VN"/>
        </w:rPr>
        <w:t>,</w:t>
      </w:r>
      <w:r w:rsidRPr="00DF1E20">
        <w:rPr>
          <w:rFonts w:ascii="Palatino Linotype" w:hAnsi="Palatino Linotype"/>
          <w:sz w:val="20"/>
          <w:szCs w:val="20"/>
        </w:rPr>
        <w:t xml:space="preserve"> được thi hành kịp thời, đồng bộ, hạn chế việc các cấp trung gian diễn đạt và hướng dẫn lại. Trước</w:t>
      </w:r>
      <w:r w:rsidRPr="00DF1E20">
        <w:rPr>
          <w:rFonts w:ascii="Palatino Linotype" w:hAnsi="Palatino Linotype"/>
          <w:sz w:val="20"/>
          <w:szCs w:val="20"/>
          <w:lang w:val="vi-VN"/>
        </w:rPr>
        <w:t xml:space="preserve"> khi Quốc hội ban hành Nghị quyết số 54/2017/QH14, </w:t>
      </w:r>
      <w:r w:rsidRPr="00DF1E20">
        <w:rPr>
          <w:rFonts w:ascii="Palatino Linotype" w:hAnsi="Palatino Linotype"/>
          <w:sz w:val="20"/>
          <w:szCs w:val="20"/>
          <w:bdr w:val="none" w:sz="0" w:space="0" w:color="auto" w:frame="1"/>
        </w:rPr>
        <w:t>T</w:t>
      </w:r>
      <w:r w:rsidRPr="00DF1E20">
        <w:rPr>
          <w:rFonts w:ascii="Palatino Linotype" w:hAnsi="Palatino Linotype"/>
          <w:sz w:val="20"/>
          <w:szCs w:val="20"/>
          <w:lang w:val="vi-VN"/>
        </w:rPr>
        <w:t>hành phố Hồ Chí Minh là đô thị đứng đầu trong danh sách các địa phương ban hành các văn bản trái quy định của Trung ương (thường gọi là “xé rào”, “vượt rào”). Điển hình là các vụ “xé rào” quy mô lớn như mô hình khu chế xuất</w:t>
      </w:r>
      <w:r w:rsidRPr="00DF1E20">
        <w:rPr>
          <w:rFonts w:ascii="Palatino Linotype" w:hAnsi="Palatino Linotype"/>
          <w:sz w:val="20"/>
          <w:szCs w:val="20"/>
          <w:vertAlign w:val="superscript"/>
          <w:lang w:val="vi-VN"/>
        </w:rPr>
        <w:t>(1)</w:t>
      </w:r>
      <w:r w:rsidRPr="00DF1E20">
        <w:rPr>
          <w:rFonts w:ascii="Palatino Linotype" w:hAnsi="Palatino Linotype"/>
          <w:sz w:val="20"/>
          <w:szCs w:val="20"/>
          <w:lang w:val="vi-VN"/>
        </w:rPr>
        <w:t>, khu công nghiệp, mô hình cổ phần hoá doanh nghiệp nhà nước</w:t>
      </w:r>
      <w:r w:rsidRPr="00DF1E20">
        <w:rPr>
          <w:rFonts w:ascii="Palatino Linotype" w:hAnsi="Palatino Linotype"/>
          <w:sz w:val="20"/>
          <w:szCs w:val="20"/>
          <w:vertAlign w:val="superscript"/>
          <w:lang w:val="vi-VN"/>
        </w:rPr>
        <w:t>(2)</w:t>
      </w:r>
      <w:r w:rsidRPr="00DF1E20">
        <w:rPr>
          <w:rFonts w:ascii="Palatino Linotype" w:hAnsi="Palatino Linotype"/>
          <w:sz w:val="20"/>
          <w:szCs w:val="20"/>
          <w:lang w:val="vi-VN"/>
        </w:rPr>
        <w:t xml:space="preserve">, mô hình giao dịch chứng khoán thông qua Trung tâm giao dịch chứng khoán (về sau gọi là Sở giao dịch chứng khoán); mô hình ngân hàng cổ phần… Thành phố Hồ Chí Minh cũng là địa phương dẫn đầu các quy định “vượt rào” đặc biệt là trong lĩnh vực phân bổ biên chế hành chính. Cụ thể, trong giai đoạn 2006-2014, chính quyền </w:t>
      </w:r>
      <w:r w:rsidRPr="00DF1E20">
        <w:rPr>
          <w:rFonts w:ascii="Palatino Linotype" w:hAnsi="Palatino Linotype"/>
          <w:sz w:val="20"/>
          <w:szCs w:val="20"/>
          <w:bdr w:val="none" w:sz="0" w:space="0" w:color="auto" w:frame="1"/>
        </w:rPr>
        <w:t>T</w:t>
      </w:r>
      <w:r w:rsidRPr="00DF1E20">
        <w:rPr>
          <w:rFonts w:ascii="Palatino Linotype" w:hAnsi="Palatino Linotype"/>
          <w:sz w:val="20"/>
          <w:szCs w:val="20"/>
          <w:lang w:val="vi-VN"/>
        </w:rPr>
        <w:t xml:space="preserve">hành phố luôn phân bổ chỉ tiêu biên chế hành chính </w:t>
      </w:r>
      <w:r w:rsidRPr="00DF1E20">
        <w:rPr>
          <w:rFonts w:ascii="Palatino Linotype" w:hAnsi="Palatino Linotype"/>
          <w:sz w:val="20"/>
          <w:szCs w:val="20"/>
          <w:lang w:val="vi-VN"/>
        </w:rPr>
        <w:lastRenderedPageBreak/>
        <w:t>nhiều hơn chỉ tiêu mà Bộ Nội vụ giao (12.994 biên chế so với được giao là 8.450 chỉ tiêu, vượt 4.544 biên chế) [1]. Để trao quyền chủ động cho các địa phương, tránh hiện tượng xé rào, vượt rào, t</w:t>
      </w:r>
      <w:r w:rsidRPr="00DF1E20">
        <w:rPr>
          <w:rFonts w:ascii="Palatino Linotype" w:hAnsi="Palatino Linotype"/>
          <w:sz w:val="20"/>
          <w:szCs w:val="20"/>
        </w:rPr>
        <w:t>rong phân cấ</w:t>
      </w:r>
      <w:r w:rsidRPr="00DF1E20">
        <w:rPr>
          <w:rFonts w:ascii="Palatino Linotype" w:hAnsi="Palatino Linotype"/>
          <w:sz w:val="20"/>
          <w:szCs w:val="20"/>
          <w:lang w:val="vi-VN"/>
        </w:rPr>
        <w:t>p</w:t>
      </w:r>
      <w:r w:rsidRPr="00DF1E20">
        <w:rPr>
          <w:rFonts w:ascii="Palatino Linotype" w:hAnsi="Palatino Linotype"/>
          <w:sz w:val="20"/>
          <w:szCs w:val="20"/>
        </w:rPr>
        <w:t xml:space="preserve"> </w:t>
      </w:r>
      <w:r w:rsidRPr="00DF1E20">
        <w:rPr>
          <w:rFonts w:ascii="Palatino Linotype" w:hAnsi="Palatino Linotype"/>
          <w:sz w:val="20"/>
          <w:szCs w:val="20"/>
          <w:lang w:val="vi-VN"/>
        </w:rPr>
        <w:t>t</w:t>
      </w:r>
      <w:r w:rsidRPr="00DF1E20">
        <w:rPr>
          <w:rFonts w:ascii="Palatino Linotype" w:hAnsi="Palatino Linotype"/>
          <w:sz w:val="20"/>
          <w:szCs w:val="20"/>
        </w:rPr>
        <w:t>rung</w:t>
      </w:r>
      <w:r w:rsidRPr="00DF1E20">
        <w:rPr>
          <w:rFonts w:ascii="Palatino Linotype" w:hAnsi="Palatino Linotype"/>
          <w:spacing w:val="1"/>
          <w:sz w:val="20"/>
          <w:szCs w:val="20"/>
        </w:rPr>
        <w:t xml:space="preserve"> </w:t>
      </w:r>
      <w:r w:rsidRPr="00DF1E20">
        <w:rPr>
          <w:rFonts w:ascii="Palatino Linotype" w:hAnsi="Palatino Linotype"/>
          <w:sz w:val="20"/>
          <w:szCs w:val="20"/>
        </w:rPr>
        <w:t>ương cần trao cho chính quyền địa phương quản lý những lĩnh vực</w:t>
      </w:r>
      <w:r w:rsidRPr="00DF1E20">
        <w:rPr>
          <w:rFonts w:ascii="Palatino Linotype" w:hAnsi="Palatino Linotype"/>
          <w:sz w:val="20"/>
          <w:szCs w:val="20"/>
          <w:lang w:val="vi-VN"/>
        </w:rPr>
        <w:t xml:space="preserve"> cần thiết cho sự phát triển thường xuyên của địa phương hoặc được coi là những sự vụ có tính chất địa phương </w:t>
      </w:r>
      <w:r w:rsidRPr="00DF1E20">
        <w:rPr>
          <w:rFonts w:ascii="Palatino Linotype" w:hAnsi="Palatino Linotype"/>
          <w:sz w:val="20"/>
          <w:szCs w:val="20"/>
        </w:rPr>
        <w:t>như ngân sách, kế hoạch quy hoạch, đầu tư, đất đai, khoáng sản, các hoạt động</w:t>
      </w:r>
      <w:r w:rsidRPr="00DF1E20">
        <w:rPr>
          <w:rFonts w:ascii="Palatino Linotype" w:hAnsi="Palatino Linotype"/>
          <w:spacing w:val="1"/>
          <w:sz w:val="20"/>
          <w:szCs w:val="20"/>
        </w:rPr>
        <w:t xml:space="preserve"> </w:t>
      </w:r>
      <w:r w:rsidRPr="00DF1E20">
        <w:rPr>
          <w:rFonts w:ascii="Palatino Linotype" w:hAnsi="Palatino Linotype"/>
          <w:sz w:val="20"/>
          <w:szCs w:val="20"/>
        </w:rPr>
        <w:t>sự nghiệp công</w:t>
      </w:r>
      <w:r w:rsidRPr="00DF1E20">
        <w:rPr>
          <w:rFonts w:ascii="Palatino Linotype" w:hAnsi="Palatino Linotype"/>
          <w:sz w:val="20"/>
          <w:szCs w:val="20"/>
          <w:lang w:val="vi-VN"/>
        </w:rPr>
        <w:t>. Đây chính là việc trao quyền đi kèm với các điều kiện và nguồn lực cần thiết để địa phương có thể thực hiện tốt các thẩm quyền được phân cấp.</w:t>
      </w:r>
      <w:r w:rsidRPr="00DF1E20">
        <w:rPr>
          <w:rFonts w:ascii="Palatino Linotype" w:hAnsi="Palatino Linotype"/>
          <w:sz w:val="20"/>
          <w:szCs w:val="20"/>
        </w:rPr>
        <w:t xml:space="preserve"> Do</w:t>
      </w:r>
      <w:r w:rsidRPr="00DF1E20">
        <w:rPr>
          <w:rFonts w:ascii="Palatino Linotype" w:hAnsi="Palatino Linotype"/>
          <w:sz w:val="20"/>
          <w:szCs w:val="20"/>
          <w:lang w:val="vi-VN"/>
        </w:rPr>
        <w:t xml:space="preserve"> đó, việc ban hành cơ chế, chính sách đặc thù cho </w:t>
      </w:r>
      <w:r w:rsidRPr="00DF1E20">
        <w:rPr>
          <w:rFonts w:ascii="Palatino Linotype" w:hAnsi="Palatino Linotype"/>
          <w:sz w:val="20"/>
          <w:szCs w:val="20"/>
          <w:bdr w:val="none" w:sz="0" w:space="0" w:color="auto" w:frame="1"/>
        </w:rPr>
        <w:t>T</w:t>
      </w:r>
      <w:r w:rsidRPr="00DF1E20">
        <w:rPr>
          <w:rFonts w:ascii="Palatino Linotype" w:hAnsi="Palatino Linotype"/>
          <w:sz w:val="20"/>
          <w:szCs w:val="20"/>
          <w:lang w:val="vi-VN"/>
        </w:rPr>
        <w:t xml:space="preserve">hành phố Hồ Chí Minh chính là giải pháp để giải quyết điểm nghẽn về mặt thể chế, tăng quyền tự chủ cho chính quyền địa phương, bảo đảm sự phát triển của đô thị lớn nhất cả </w:t>
      </w:r>
      <w:proofErr w:type="gramStart"/>
      <w:r w:rsidRPr="00DF1E20">
        <w:rPr>
          <w:rFonts w:ascii="Palatino Linotype" w:hAnsi="Palatino Linotype"/>
          <w:sz w:val="20"/>
          <w:szCs w:val="20"/>
          <w:lang w:val="vi-VN"/>
        </w:rPr>
        <w:t>nước.</w:t>
      </w:r>
      <w:proofErr w:type="gramEnd"/>
    </w:p>
    <w:p w14:paraId="0BDBC2B6" w14:textId="77777777" w:rsidR="00E671C7" w:rsidRPr="00DF1E20" w:rsidRDefault="00E671C7" w:rsidP="00F028A2">
      <w:pPr>
        <w:spacing w:before="120" w:after="0" w:line="276" w:lineRule="auto"/>
        <w:ind w:firstLine="567"/>
        <w:jc w:val="both"/>
        <w:rPr>
          <w:rFonts w:ascii="Palatino Linotype" w:hAnsi="Palatino Linotype"/>
          <w:sz w:val="20"/>
          <w:szCs w:val="20"/>
          <w:shd w:val="clear" w:color="auto" w:fill="FFFFFF"/>
        </w:rPr>
      </w:pPr>
      <w:r w:rsidRPr="00DF1E20">
        <w:rPr>
          <w:rFonts w:ascii="Palatino Linotype" w:hAnsi="Palatino Linotype"/>
          <w:sz w:val="20"/>
          <w:szCs w:val="20"/>
          <w:shd w:val="clear" w:color="auto" w:fill="FFFFFF"/>
        </w:rPr>
        <w:t>Việc triển khai các cơ chế, chính sách đặc thù gắn với xây dựng mô hình chính</w:t>
      </w:r>
      <w:r w:rsidRPr="00DF1E20">
        <w:rPr>
          <w:rFonts w:ascii="Palatino Linotype" w:hAnsi="Palatino Linotype"/>
          <w:sz w:val="20"/>
          <w:szCs w:val="20"/>
          <w:shd w:val="clear" w:color="auto" w:fill="FFFFFF"/>
          <w:lang w:val="vi-VN"/>
        </w:rPr>
        <w:t xml:space="preserve"> quyền đô thị tinh gọn</w:t>
      </w:r>
      <w:r w:rsidRPr="00DF1E20">
        <w:rPr>
          <w:rFonts w:ascii="Palatino Linotype" w:hAnsi="Palatino Linotype"/>
          <w:sz w:val="20"/>
          <w:szCs w:val="20"/>
          <w:shd w:val="clear" w:color="auto" w:fill="FFFFFF"/>
        </w:rPr>
        <w:t>, linh hoạt, cởi mở, phù hợp với đặc thù quản lý đô thị, đổi mới cơ chế công vụ, xây dựng đội ngũ cán bộ, công chức là những yếu tố quan trọng được</w:t>
      </w:r>
      <w:r w:rsidRPr="00DF1E20">
        <w:rPr>
          <w:rFonts w:ascii="Palatino Linotype" w:hAnsi="Palatino Linotype"/>
          <w:sz w:val="20"/>
          <w:szCs w:val="20"/>
          <w:shd w:val="clear" w:color="auto" w:fill="FFFFFF"/>
          <w:lang w:val="vi-VN"/>
        </w:rPr>
        <w:t xml:space="preserve"> kỳ vọng sẽ</w:t>
      </w:r>
      <w:r w:rsidRPr="00DF1E20">
        <w:rPr>
          <w:rFonts w:ascii="Palatino Linotype" w:hAnsi="Palatino Linotype"/>
          <w:sz w:val="20"/>
          <w:szCs w:val="20"/>
          <w:shd w:val="clear" w:color="auto" w:fill="FFFFFF"/>
        </w:rPr>
        <w:t xml:space="preserve"> </w:t>
      </w:r>
      <w:r w:rsidRPr="00DF1E20">
        <w:rPr>
          <w:rFonts w:ascii="Palatino Linotype" w:hAnsi="Palatino Linotype"/>
          <w:sz w:val="20"/>
          <w:szCs w:val="20"/>
          <w:shd w:val="clear" w:color="auto" w:fill="FFFFFF"/>
          <w:lang w:val="vi-VN"/>
        </w:rPr>
        <w:t>tạo động lực</w:t>
      </w:r>
      <w:r w:rsidRPr="00DF1E20">
        <w:rPr>
          <w:rFonts w:ascii="Palatino Linotype" w:hAnsi="Palatino Linotype"/>
          <w:sz w:val="20"/>
          <w:szCs w:val="20"/>
          <w:shd w:val="clear" w:color="auto" w:fill="FFFFFF"/>
        </w:rPr>
        <w:t xml:space="preserve"> giúp </w:t>
      </w:r>
      <w:r w:rsidRPr="00DF1E20">
        <w:rPr>
          <w:rFonts w:ascii="Palatino Linotype" w:hAnsi="Palatino Linotype"/>
          <w:sz w:val="20"/>
          <w:szCs w:val="20"/>
          <w:bdr w:val="none" w:sz="0" w:space="0" w:color="auto" w:frame="1"/>
        </w:rPr>
        <w:t>T</w:t>
      </w:r>
      <w:r w:rsidRPr="00DF1E20">
        <w:rPr>
          <w:rFonts w:ascii="Palatino Linotype" w:hAnsi="Palatino Linotype"/>
          <w:sz w:val="20"/>
          <w:szCs w:val="20"/>
          <w:shd w:val="clear" w:color="auto" w:fill="FFFFFF"/>
        </w:rPr>
        <w:t>hành</w:t>
      </w:r>
      <w:r w:rsidRPr="00DF1E20">
        <w:rPr>
          <w:rFonts w:ascii="Palatino Linotype" w:hAnsi="Palatino Linotype"/>
          <w:sz w:val="20"/>
          <w:szCs w:val="20"/>
          <w:shd w:val="clear" w:color="auto" w:fill="FFFFFF"/>
          <w:lang w:val="vi-VN"/>
        </w:rPr>
        <w:t xml:space="preserve"> phố Hồ Chí Minh</w:t>
      </w:r>
      <w:r w:rsidRPr="00DF1E20">
        <w:rPr>
          <w:rFonts w:ascii="Palatino Linotype" w:hAnsi="Palatino Linotype"/>
          <w:sz w:val="20"/>
          <w:szCs w:val="20"/>
          <w:shd w:val="clear" w:color="auto" w:fill="FFFFFF"/>
        </w:rPr>
        <w:t xml:space="preserve"> phát huy tốt hơn các lợi thế tự nhiên</w:t>
      </w:r>
      <w:r w:rsidRPr="00DF1E20">
        <w:rPr>
          <w:rFonts w:ascii="Palatino Linotype" w:hAnsi="Palatino Linotype"/>
          <w:sz w:val="20"/>
          <w:szCs w:val="20"/>
          <w:shd w:val="clear" w:color="auto" w:fill="FFFFFF"/>
          <w:lang w:val="vi-VN"/>
        </w:rPr>
        <w:t xml:space="preserve"> và xã hội </w:t>
      </w:r>
      <w:r w:rsidRPr="00DF1E20">
        <w:rPr>
          <w:rFonts w:ascii="Palatino Linotype" w:hAnsi="Palatino Linotype"/>
          <w:sz w:val="20"/>
          <w:szCs w:val="20"/>
          <w:shd w:val="clear" w:color="auto" w:fill="FFFFFF"/>
        </w:rPr>
        <w:t>để đẩy nhanh sự phát triển của thành phố theo hướng bền vững</w:t>
      </w:r>
      <w:r w:rsidRPr="00DF1E20">
        <w:rPr>
          <w:rFonts w:ascii="Palatino Linotype" w:hAnsi="Palatino Linotype"/>
          <w:sz w:val="20"/>
          <w:szCs w:val="20"/>
          <w:shd w:val="clear" w:color="auto" w:fill="FFFFFF"/>
          <w:lang w:val="vi-VN"/>
        </w:rPr>
        <w:t xml:space="preserve">. Với cơ chế đặc thù theo quy định của Nghị quyết số 54/2017/QH14, những thẩm quyền trong </w:t>
      </w:r>
      <w:r w:rsidRPr="00DF1E20">
        <w:rPr>
          <w:rFonts w:ascii="Palatino Linotype" w:hAnsi="Palatino Linotype"/>
          <w:sz w:val="20"/>
          <w:szCs w:val="20"/>
          <w:shd w:val="clear" w:color="auto" w:fill="FFFFFF"/>
        </w:rPr>
        <w:t>phân cấp đầu tư</w:t>
      </w:r>
      <w:r w:rsidRPr="00DF1E20">
        <w:rPr>
          <w:rFonts w:ascii="Palatino Linotype" w:hAnsi="Palatino Linotype"/>
          <w:sz w:val="20"/>
          <w:szCs w:val="20"/>
          <w:shd w:val="clear" w:color="auto" w:fill="FFFFFF"/>
          <w:lang w:val="vi-VN"/>
        </w:rPr>
        <w:t xml:space="preserve">, </w:t>
      </w:r>
      <w:r w:rsidRPr="00DF1E20">
        <w:rPr>
          <w:rFonts w:ascii="Palatino Linotype" w:hAnsi="Palatino Linotype"/>
          <w:sz w:val="20"/>
          <w:szCs w:val="20"/>
          <w:shd w:val="clear" w:color="auto" w:fill="FFFFFF"/>
        </w:rPr>
        <w:t>quyết định chuyển mục đích sử dụng đất trồng lúa có diện tích từ 10ha trở lên, phê</w:t>
      </w:r>
      <w:r w:rsidRPr="00DF1E20">
        <w:rPr>
          <w:rFonts w:ascii="Palatino Linotype" w:hAnsi="Palatino Linotype"/>
          <w:sz w:val="20"/>
          <w:szCs w:val="20"/>
          <w:shd w:val="clear" w:color="auto" w:fill="FFFFFF"/>
          <w:lang w:val="vi-VN"/>
        </w:rPr>
        <w:t xml:space="preserve"> duyệt các </w:t>
      </w:r>
      <w:r w:rsidRPr="00DF1E20">
        <w:rPr>
          <w:rFonts w:ascii="Palatino Linotype" w:hAnsi="Palatino Linotype"/>
          <w:sz w:val="20"/>
          <w:szCs w:val="20"/>
          <w:shd w:val="clear" w:color="auto" w:fill="FFFFFF"/>
        </w:rPr>
        <w:t xml:space="preserve">dự án nhóm </w:t>
      </w:r>
      <w:r w:rsidRPr="00DF1E20">
        <w:rPr>
          <w:rFonts w:ascii="Palatino Linotype" w:hAnsi="Palatino Linotype"/>
          <w:sz w:val="20"/>
          <w:szCs w:val="20"/>
          <w:shd w:val="clear" w:color="auto" w:fill="FFFFFF"/>
          <w:lang w:val="vi-VN"/>
        </w:rPr>
        <w:t>A t</w:t>
      </w:r>
      <w:r w:rsidRPr="00DF1E20">
        <w:rPr>
          <w:rFonts w:ascii="Palatino Linotype" w:hAnsi="Palatino Linotype"/>
          <w:sz w:val="20"/>
          <w:szCs w:val="20"/>
          <w:shd w:val="clear" w:color="auto" w:fill="FFFFFF"/>
        </w:rPr>
        <w:t xml:space="preserve">rước đây thuộc thẩm quyền quyết định của Thủ tướng Chính phủ, nay được giao lại cho HĐND </w:t>
      </w:r>
      <w:r w:rsidRPr="00DF1E20">
        <w:rPr>
          <w:rFonts w:ascii="Palatino Linotype" w:hAnsi="Palatino Linotype"/>
          <w:sz w:val="20"/>
          <w:szCs w:val="20"/>
          <w:bdr w:val="none" w:sz="0" w:space="0" w:color="auto" w:frame="1"/>
        </w:rPr>
        <w:t>T</w:t>
      </w:r>
      <w:r w:rsidRPr="00DF1E20">
        <w:rPr>
          <w:rFonts w:ascii="Palatino Linotype" w:hAnsi="Palatino Linotype"/>
          <w:sz w:val="20"/>
          <w:szCs w:val="20"/>
          <w:shd w:val="clear" w:color="auto" w:fill="FFFFFF"/>
        </w:rPr>
        <w:t>hành</w:t>
      </w:r>
      <w:r w:rsidRPr="00DF1E20">
        <w:rPr>
          <w:rFonts w:ascii="Palatino Linotype" w:hAnsi="Palatino Linotype"/>
          <w:sz w:val="20"/>
          <w:szCs w:val="20"/>
          <w:shd w:val="clear" w:color="auto" w:fill="FFFFFF"/>
          <w:lang w:val="vi-VN"/>
        </w:rPr>
        <w:t xml:space="preserve"> phố Hồ Chí Minh</w:t>
      </w:r>
      <w:r w:rsidRPr="00DF1E20">
        <w:rPr>
          <w:rFonts w:ascii="Palatino Linotype" w:hAnsi="Palatino Linotype"/>
          <w:sz w:val="20"/>
          <w:szCs w:val="20"/>
          <w:shd w:val="clear" w:color="auto" w:fill="FFFFFF"/>
        </w:rPr>
        <w:t>. </w:t>
      </w:r>
      <w:proofErr w:type="gramStart"/>
      <w:r w:rsidRPr="00DF1E20">
        <w:rPr>
          <w:rFonts w:ascii="Palatino Linotype" w:hAnsi="Palatino Linotype"/>
          <w:sz w:val="20"/>
          <w:szCs w:val="20"/>
          <w:shd w:val="clear" w:color="auto" w:fill="FFFFFF"/>
        </w:rPr>
        <w:t>Điều này có nghĩa là</w:t>
      </w:r>
      <w:r w:rsidRPr="00DF1E20">
        <w:rPr>
          <w:rFonts w:ascii="Palatino Linotype" w:hAnsi="Palatino Linotype"/>
          <w:sz w:val="20"/>
          <w:szCs w:val="20"/>
          <w:shd w:val="clear" w:color="auto" w:fill="FFFFFF"/>
          <w:lang w:val="vi-VN"/>
        </w:rPr>
        <w:t xml:space="preserve"> chính quyền </w:t>
      </w:r>
      <w:r w:rsidRPr="00DF1E20">
        <w:rPr>
          <w:rFonts w:ascii="Palatino Linotype" w:hAnsi="Palatino Linotype"/>
          <w:sz w:val="20"/>
          <w:szCs w:val="20"/>
          <w:bdr w:val="none" w:sz="0" w:space="0" w:color="auto" w:frame="1"/>
        </w:rPr>
        <w:t>T</w:t>
      </w:r>
      <w:r w:rsidRPr="00DF1E20">
        <w:rPr>
          <w:rFonts w:ascii="Palatino Linotype" w:hAnsi="Palatino Linotype"/>
          <w:sz w:val="20"/>
          <w:szCs w:val="20"/>
          <w:shd w:val="clear" w:color="auto" w:fill="FFFFFF"/>
        </w:rPr>
        <w:t>hành</w:t>
      </w:r>
      <w:r w:rsidRPr="00DF1E20">
        <w:rPr>
          <w:rFonts w:ascii="Palatino Linotype" w:hAnsi="Palatino Linotype"/>
          <w:sz w:val="20"/>
          <w:szCs w:val="20"/>
          <w:shd w:val="clear" w:color="auto" w:fill="FFFFFF"/>
          <w:lang w:val="vi-VN"/>
        </w:rPr>
        <w:t xml:space="preserve"> phố Hồ Chí Minh</w:t>
      </w:r>
      <w:r w:rsidRPr="00DF1E20">
        <w:rPr>
          <w:rFonts w:ascii="Palatino Linotype" w:hAnsi="Palatino Linotype"/>
          <w:sz w:val="20"/>
          <w:szCs w:val="20"/>
          <w:shd w:val="clear" w:color="auto" w:fill="FFFFFF"/>
        </w:rPr>
        <w:t xml:space="preserve"> có</w:t>
      </w:r>
      <w:r w:rsidRPr="00DF1E20">
        <w:rPr>
          <w:rFonts w:ascii="Palatino Linotype" w:hAnsi="Palatino Linotype"/>
          <w:sz w:val="20"/>
          <w:szCs w:val="20"/>
          <w:shd w:val="clear" w:color="auto" w:fill="FFFFFF"/>
          <w:lang w:val="vi-VN"/>
        </w:rPr>
        <w:t xml:space="preserve"> quyền </w:t>
      </w:r>
      <w:r w:rsidRPr="00DF1E20">
        <w:rPr>
          <w:rFonts w:ascii="Palatino Linotype" w:hAnsi="Palatino Linotype"/>
          <w:sz w:val="20"/>
          <w:szCs w:val="20"/>
          <w:shd w:val="clear" w:color="auto" w:fill="FFFFFF"/>
        </w:rPr>
        <w:t>tự quyết định</w:t>
      </w:r>
      <w:r w:rsidRPr="00DF1E20">
        <w:rPr>
          <w:rFonts w:ascii="Palatino Linotype" w:hAnsi="Palatino Linotype"/>
          <w:sz w:val="20"/>
          <w:szCs w:val="20"/>
          <w:shd w:val="clear" w:color="auto" w:fill="FFFFFF"/>
          <w:lang w:val="vi-VN"/>
        </w:rPr>
        <w:t xml:space="preserve"> và phải</w:t>
      </w:r>
      <w:r w:rsidRPr="00DF1E20">
        <w:rPr>
          <w:rFonts w:ascii="Palatino Linotype" w:hAnsi="Palatino Linotype"/>
          <w:sz w:val="20"/>
          <w:szCs w:val="20"/>
          <w:shd w:val="clear" w:color="auto" w:fill="FFFFFF"/>
        </w:rPr>
        <w:t xml:space="preserve"> tự chịu trách nhiệm về quyết định của mình.</w:t>
      </w:r>
      <w:proofErr w:type="gramEnd"/>
    </w:p>
    <w:p w14:paraId="08C96942" w14:textId="2E8A4890" w:rsidR="00E671C7" w:rsidRPr="00DF1E20" w:rsidRDefault="00E671C7" w:rsidP="00F028A2">
      <w:pPr>
        <w:spacing w:before="120" w:after="0" w:line="276" w:lineRule="auto"/>
        <w:ind w:firstLine="567"/>
        <w:jc w:val="both"/>
        <w:rPr>
          <w:rFonts w:ascii="Palatino Linotype" w:hAnsi="Palatino Linotype"/>
          <w:sz w:val="20"/>
          <w:szCs w:val="20"/>
        </w:rPr>
      </w:pPr>
      <w:r w:rsidRPr="00DF1E20">
        <w:rPr>
          <w:rFonts w:ascii="Palatino Linotype" w:hAnsi="Palatino Linotype"/>
          <w:sz w:val="20"/>
          <w:szCs w:val="20"/>
          <w:shd w:val="clear" w:color="auto" w:fill="FFFFFF"/>
          <w:lang w:val="vi-VN"/>
        </w:rPr>
        <w:t>Trong lĩnh vực phân cấp tài chính, ngân sách, căn cứ vào mức độ</w:t>
      </w:r>
      <w:r w:rsidRPr="00DF1E20">
        <w:rPr>
          <w:rFonts w:ascii="Palatino Linotype" w:hAnsi="Palatino Linotype"/>
          <w:sz w:val="20"/>
          <w:szCs w:val="20"/>
          <w:lang w:val="vi-VN"/>
        </w:rPr>
        <w:t xml:space="preserve"> tự chủ về nguồn thu và chi ngân sách để đánh giá về mức độ tự chủ tài chính của </w:t>
      </w:r>
      <w:r w:rsidRPr="00DF1E20">
        <w:rPr>
          <w:rFonts w:ascii="Palatino Linotype" w:hAnsi="Palatino Linotype"/>
          <w:sz w:val="20"/>
          <w:szCs w:val="20"/>
          <w:bdr w:val="none" w:sz="0" w:space="0" w:color="auto" w:frame="1"/>
        </w:rPr>
        <w:t>T</w:t>
      </w:r>
      <w:r w:rsidRPr="00DF1E20">
        <w:rPr>
          <w:rFonts w:ascii="Palatino Linotype" w:hAnsi="Palatino Linotype"/>
          <w:sz w:val="20"/>
          <w:szCs w:val="20"/>
          <w:lang w:val="vi-VN"/>
        </w:rPr>
        <w:t xml:space="preserve">hành phố Hồ Chí Minh cho thấy, trước khi Nghị quyết số 54/2017/QH14 được ban hành, </w:t>
      </w:r>
      <w:r w:rsidRPr="00DF1E20">
        <w:rPr>
          <w:rFonts w:ascii="Palatino Linotype" w:hAnsi="Palatino Linotype"/>
          <w:sz w:val="20"/>
          <w:szCs w:val="20"/>
          <w:shd w:val="clear" w:color="auto" w:fill="FFFFFF"/>
        </w:rPr>
        <w:t>tình trạng tự chủ tài chính của Thành phố</w:t>
      </w:r>
      <w:r w:rsidRPr="00DF1E20">
        <w:rPr>
          <w:rFonts w:ascii="Palatino Linotype" w:hAnsi="Palatino Linotype"/>
          <w:sz w:val="20"/>
          <w:szCs w:val="20"/>
          <w:shd w:val="clear" w:color="auto" w:fill="FFFFFF"/>
          <w:lang w:val="vi-VN"/>
        </w:rPr>
        <w:t xml:space="preserve"> </w:t>
      </w:r>
      <w:r w:rsidRPr="00DF1E20">
        <w:rPr>
          <w:rFonts w:ascii="Palatino Linotype" w:hAnsi="Palatino Linotype"/>
          <w:sz w:val="20"/>
          <w:szCs w:val="20"/>
          <w:shd w:val="clear" w:color="auto" w:fill="FFFFFF"/>
        </w:rPr>
        <w:t>Hồ Chí Minh chỉ ở mức thấp</w:t>
      </w:r>
      <w:r w:rsidRPr="00DF1E20">
        <w:rPr>
          <w:rFonts w:ascii="Palatino Linotype" w:hAnsi="Palatino Linotype"/>
          <w:sz w:val="20"/>
          <w:szCs w:val="20"/>
          <w:shd w:val="clear" w:color="auto" w:fill="FFFFFF"/>
          <w:lang w:val="vi-VN"/>
        </w:rPr>
        <w:t xml:space="preserve"> </w:t>
      </w:r>
      <w:r w:rsidRPr="00DF1E20">
        <w:rPr>
          <w:rFonts w:ascii="Palatino Linotype" w:hAnsi="Palatino Linotype"/>
          <w:sz w:val="20"/>
          <w:szCs w:val="20"/>
          <w:lang w:val="vi-VN"/>
        </w:rPr>
        <w:t>[</w:t>
      </w:r>
      <w:r w:rsidR="00E77F9E">
        <w:rPr>
          <w:rFonts w:ascii="Palatino Linotype" w:hAnsi="Palatino Linotype"/>
          <w:sz w:val="20"/>
          <w:szCs w:val="20"/>
        </w:rPr>
        <w:t>11</w:t>
      </w:r>
      <w:r w:rsidRPr="00DF1E20">
        <w:rPr>
          <w:rFonts w:ascii="Palatino Linotype" w:hAnsi="Palatino Linotype"/>
          <w:sz w:val="20"/>
          <w:szCs w:val="20"/>
          <w:lang w:val="vi-VN"/>
        </w:rPr>
        <w:t>, tr.171]</w:t>
      </w:r>
      <w:r w:rsidRPr="00DF1E20">
        <w:rPr>
          <w:rFonts w:ascii="Palatino Linotype" w:hAnsi="Palatino Linotype"/>
          <w:i/>
          <w:iCs/>
          <w:sz w:val="20"/>
          <w:szCs w:val="20"/>
          <w:lang w:val="vi-VN"/>
        </w:rPr>
        <w:t xml:space="preserve">. </w:t>
      </w:r>
      <w:r w:rsidRPr="00DF1E20">
        <w:rPr>
          <w:rFonts w:ascii="Palatino Linotype" w:hAnsi="Palatino Linotype"/>
          <w:sz w:val="20"/>
          <w:szCs w:val="20"/>
          <w:shd w:val="clear" w:color="auto" w:fill="FFFFFF"/>
          <w:lang w:val="vi-VN"/>
        </w:rPr>
        <w:t>Cụ thể, về mức độ tự chủ nguồn thu,</w:t>
      </w:r>
      <w:r w:rsidRPr="00DF1E20">
        <w:rPr>
          <w:rFonts w:ascii="Palatino Linotype" w:hAnsi="Palatino Linotype"/>
          <w:sz w:val="20"/>
          <w:szCs w:val="20"/>
          <w:shd w:val="clear" w:color="auto" w:fill="FFFFFF"/>
        </w:rPr>
        <w:t xml:space="preserve"> </w:t>
      </w:r>
      <w:r w:rsidRPr="00DF1E20">
        <w:rPr>
          <w:rFonts w:ascii="Palatino Linotype" w:hAnsi="Palatino Linotype"/>
          <w:sz w:val="20"/>
          <w:szCs w:val="20"/>
          <w:bdr w:val="none" w:sz="0" w:space="0" w:color="auto" w:frame="1"/>
        </w:rPr>
        <w:t>T</w:t>
      </w:r>
      <w:r w:rsidRPr="00DF1E20">
        <w:rPr>
          <w:rFonts w:ascii="Palatino Linotype" w:hAnsi="Palatino Linotype"/>
          <w:sz w:val="20"/>
          <w:szCs w:val="20"/>
          <w:shd w:val="clear" w:color="auto" w:fill="FFFFFF"/>
        </w:rPr>
        <w:t>hành</w:t>
      </w:r>
      <w:r w:rsidRPr="00DF1E20">
        <w:rPr>
          <w:rFonts w:ascii="Palatino Linotype" w:hAnsi="Palatino Linotype"/>
          <w:sz w:val="20"/>
          <w:szCs w:val="20"/>
          <w:shd w:val="clear" w:color="auto" w:fill="FFFFFF"/>
          <w:lang w:val="vi-VN"/>
        </w:rPr>
        <w:t xml:space="preserve"> phố</w:t>
      </w:r>
      <w:r w:rsidRPr="00DF1E20">
        <w:rPr>
          <w:rFonts w:ascii="Palatino Linotype" w:hAnsi="Palatino Linotype"/>
          <w:sz w:val="20"/>
          <w:szCs w:val="20"/>
          <w:shd w:val="clear" w:color="auto" w:fill="FFFFFF"/>
        </w:rPr>
        <w:t xml:space="preserve"> Hồ Chí Minh chỉ được hưởng 100% từ các loại phí và lệ phí, thuế nhà đất, còn lại các loại thuế khác đều phân chia theo tỷ lệ theo</w:t>
      </w:r>
      <w:r w:rsidRPr="00DF1E20">
        <w:rPr>
          <w:rFonts w:ascii="Palatino Linotype" w:hAnsi="Palatino Linotype"/>
          <w:sz w:val="20"/>
          <w:szCs w:val="20"/>
          <w:shd w:val="clear" w:color="auto" w:fill="FFFFFF"/>
          <w:lang w:val="vi-VN"/>
        </w:rPr>
        <w:t xml:space="preserve"> quy định của</w:t>
      </w:r>
      <w:r w:rsidRPr="00DF1E20">
        <w:rPr>
          <w:rFonts w:ascii="Palatino Linotype" w:hAnsi="Palatino Linotype"/>
          <w:sz w:val="20"/>
          <w:szCs w:val="20"/>
          <w:shd w:val="clear" w:color="auto" w:fill="FFFFFF"/>
        </w:rPr>
        <w:t xml:space="preserve"> Luật Ngân sách nhà nước</w:t>
      </w:r>
      <w:r w:rsidRPr="00DF1E20">
        <w:rPr>
          <w:rFonts w:ascii="Palatino Linotype" w:hAnsi="Palatino Linotype"/>
          <w:sz w:val="20"/>
          <w:szCs w:val="20"/>
          <w:shd w:val="clear" w:color="auto" w:fill="FFFFFF"/>
          <w:lang w:val="vi-VN"/>
        </w:rPr>
        <w:t xml:space="preserve"> năm 2015</w:t>
      </w:r>
      <w:r w:rsidRPr="00DF1E20">
        <w:rPr>
          <w:rFonts w:ascii="Palatino Linotype" w:hAnsi="Palatino Linotype"/>
          <w:sz w:val="20"/>
          <w:szCs w:val="20"/>
          <w:shd w:val="clear" w:color="auto" w:fill="FFFFFF"/>
        </w:rPr>
        <w:t xml:space="preserve">. </w:t>
      </w:r>
      <w:proofErr w:type="gramStart"/>
      <w:r w:rsidRPr="00DF1E20">
        <w:rPr>
          <w:rFonts w:ascii="Palatino Linotype" w:hAnsi="Palatino Linotype"/>
          <w:sz w:val="20"/>
          <w:szCs w:val="20"/>
          <w:shd w:val="clear" w:color="auto" w:fill="FFFFFF"/>
        </w:rPr>
        <w:t>Ngoài</w:t>
      </w:r>
      <w:r w:rsidRPr="00DF1E20">
        <w:rPr>
          <w:rFonts w:ascii="Palatino Linotype" w:hAnsi="Palatino Linotype"/>
          <w:sz w:val="20"/>
          <w:szCs w:val="20"/>
          <w:shd w:val="clear" w:color="auto" w:fill="FFFFFF"/>
          <w:lang w:val="vi-VN"/>
        </w:rPr>
        <w:t xml:space="preserve"> ra, </w:t>
      </w:r>
      <w:r w:rsidRPr="00DF1E20">
        <w:rPr>
          <w:rFonts w:ascii="Palatino Linotype" w:hAnsi="Palatino Linotype"/>
          <w:sz w:val="20"/>
          <w:szCs w:val="20"/>
          <w:bdr w:val="none" w:sz="0" w:space="0" w:color="auto" w:frame="1"/>
        </w:rPr>
        <w:t>T</w:t>
      </w:r>
      <w:r w:rsidRPr="00DF1E20">
        <w:rPr>
          <w:rFonts w:ascii="Palatino Linotype" w:hAnsi="Palatino Linotype"/>
          <w:sz w:val="20"/>
          <w:szCs w:val="20"/>
          <w:shd w:val="clear" w:color="auto" w:fill="FFFFFF"/>
          <w:lang w:val="vi-VN"/>
        </w:rPr>
        <w:t>hành phố</w:t>
      </w:r>
      <w:r w:rsidRPr="00DF1E20">
        <w:rPr>
          <w:rFonts w:ascii="Palatino Linotype" w:hAnsi="Palatino Linotype"/>
          <w:sz w:val="20"/>
          <w:szCs w:val="20"/>
          <w:shd w:val="clear" w:color="auto" w:fill="FFFFFF"/>
        </w:rPr>
        <w:t xml:space="preserve"> Hồ Chí Minh còn phải nộp phần thặng dư về cho trung ương, chỉ được giữ lại 18%</w:t>
      </w:r>
      <w:r w:rsidRPr="00DF1E20">
        <w:rPr>
          <w:rFonts w:ascii="Palatino Linotype" w:hAnsi="Palatino Linotype"/>
          <w:sz w:val="20"/>
          <w:szCs w:val="20"/>
          <w:shd w:val="clear" w:color="auto" w:fill="FFFFFF"/>
          <w:lang w:val="vi-VN"/>
        </w:rPr>
        <w:t xml:space="preserve"> </w:t>
      </w:r>
      <w:r w:rsidRPr="00DF1E20">
        <w:rPr>
          <w:rFonts w:ascii="Palatino Linotype" w:hAnsi="Palatino Linotype"/>
          <w:sz w:val="20"/>
          <w:szCs w:val="20"/>
          <w:lang w:val="vi-VN"/>
        </w:rPr>
        <w:t>[</w:t>
      </w:r>
      <w:r w:rsidR="00E77F9E">
        <w:rPr>
          <w:rFonts w:ascii="Palatino Linotype" w:hAnsi="Palatino Linotype"/>
          <w:sz w:val="20"/>
          <w:szCs w:val="20"/>
        </w:rPr>
        <w:t>11</w:t>
      </w:r>
      <w:r w:rsidRPr="00DF1E20">
        <w:rPr>
          <w:rFonts w:ascii="Palatino Linotype" w:hAnsi="Palatino Linotype"/>
          <w:sz w:val="20"/>
          <w:szCs w:val="20"/>
          <w:lang w:val="vi-VN"/>
        </w:rPr>
        <w:t>, tr.171]</w:t>
      </w:r>
      <w:r w:rsidRPr="00DF1E20">
        <w:rPr>
          <w:rFonts w:ascii="Palatino Linotype" w:hAnsi="Palatino Linotype"/>
          <w:sz w:val="20"/>
          <w:szCs w:val="20"/>
          <w:shd w:val="clear" w:color="auto" w:fill="FFFFFF"/>
        </w:rPr>
        <w:t>.</w:t>
      </w:r>
      <w:proofErr w:type="gramEnd"/>
      <w:r w:rsidRPr="00DF1E20">
        <w:rPr>
          <w:rStyle w:val="apple-converted-space"/>
          <w:rFonts w:ascii="Palatino Linotype" w:hAnsi="Palatino Linotype"/>
          <w:sz w:val="20"/>
          <w:szCs w:val="20"/>
          <w:shd w:val="clear" w:color="auto" w:fill="FFFFFF"/>
        </w:rPr>
        <w:t> </w:t>
      </w:r>
      <w:r w:rsidRPr="00DF1E20">
        <w:rPr>
          <w:rFonts w:ascii="Palatino Linotype" w:hAnsi="Palatino Linotype"/>
          <w:sz w:val="20"/>
          <w:szCs w:val="20"/>
          <w:shd w:val="clear" w:color="auto" w:fill="FFFFFF"/>
        </w:rPr>
        <w:t>Về tự chủ chi</w:t>
      </w:r>
      <w:r w:rsidRPr="00DF1E20">
        <w:rPr>
          <w:rFonts w:ascii="Palatino Linotype" w:hAnsi="Palatino Linotype"/>
          <w:sz w:val="20"/>
          <w:szCs w:val="20"/>
          <w:shd w:val="clear" w:color="auto" w:fill="FFFFFF"/>
          <w:lang w:val="vi-VN"/>
        </w:rPr>
        <w:t xml:space="preserve">, </w:t>
      </w:r>
      <w:r w:rsidRPr="00DF1E20">
        <w:rPr>
          <w:rFonts w:ascii="Palatino Linotype" w:hAnsi="Palatino Linotype"/>
          <w:sz w:val="20"/>
          <w:szCs w:val="20"/>
          <w:shd w:val="clear" w:color="auto" w:fill="FFFFFF"/>
        </w:rPr>
        <w:t xml:space="preserve">các hạng mục chi hầu hết mang thể thức chi bắt buộc theo kế hoạch và luật định, rất khó linh động trong các kế hoạch chi tiêu và vì ngân sách đã phê duyệt theo hạn mức và kinh phí nên </w:t>
      </w:r>
      <w:r w:rsidRPr="00DF1E20">
        <w:rPr>
          <w:rFonts w:ascii="Palatino Linotype" w:hAnsi="Palatino Linotype"/>
          <w:sz w:val="20"/>
          <w:szCs w:val="20"/>
          <w:bdr w:val="none" w:sz="0" w:space="0" w:color="auto" w:frame="1"/>
        </w:rPr>
        <w:t>T</w:t>
      </w:r>
      <w:r w:rsidRPr="00DF1E20">
        <w:rPr>
          <w:rFonts w:ascii="Palatino Linotype" w:hAnsi="Palatino Linotype"/>
          <w:sz w:val="20"/>
          <w:szCs w:val="20"/>
          <w:shd w:val="clear" w:color="auto" w:fill="FFFFFF"/>
        </w:rPr>
        <w:t>hành</w:t>
      </w:r>
      <w:r w:rsidRPr="00DF1E20">
        <w:rPr>
          <w:rFonts w:ascii="Palatino Linotype" w:hAnsi="Palatino Linotype"/>
          <w:sz w:val="20"/>
          <w:szCs w:val="20"/>
          <w:shd w:val="clear" w:color="auto" w:fill="FFFFFF"/>
          <w:lang w:val="vi-VN"/>
        </w:rPr>
        <w:t xml:space="preserve"> phố</w:t>
      </w:r>
      <w:r w:rsidRPr="00DF1E20">
        <w:rPr>
          <w:rFonts w:ascii="Palatino Linotype" w:hAnsi="Palatino Linotype"/>
          <w:sz w:val="20"/>
          <w:szCs w:val="20"/>
          <w:shd w:val="clear" w:color="auto" w:fill="FFFFFF"/>
        </w:rPr>
        <w:t xml:space="preserve"> Hồ Chí Minh rất bị động trong triển khai cơ chế tự chủ</w:t>
      </w:r>
      <w:r w:rsidRPr="00DF1E20">
        <w:rPr>
          <w:rFonts w:ascii="Palatino Linotype" w:hAnsi="Palatino Linotype"/>
          <w:sz w:val="20"/>
          <w:szCs w:val="20"/>
          <w:shd w:val="clear" w:color="auto" w:fill="FFFFFF"/>
          <w:lang w:val="vi-VN"/>
        </w:rPr>
        <w:t xml:space="preserve"> </w:t>
      </w:r>
      <w:r w:rsidRPr="00DF1E20">
        <w:rPr>
          <w:rFonts w:ascii="Palatino Linotype" w:hAnsi="Palatino Linotype"/>
          <w:sz w:val="20"/>
          <w:szCs w:val="20"/>
          <w:lang w:val="vi-VN"/>
        </w:rPr>
        <w:t>[</w:t>
      </w:r>
      <w:r w:rsidR="00E77F9E">
        <w:rPr>
          <w:rFonts w:ascii="Palatino Linotype" w:hAnsi="Palatino Linotype"/>
          <w:sz w:val="20"/>
          <w:szCs w:val="20"/>
        </w:rPr>
        <w:t>11</w:t>
      </w:r>
      <w:r w:rsidRPr="00DF1E20">
        <w:rPr>
          <w:rFonts w:ascii="Palatino Linotype" w:hAnsi="Palatino Linotype"/>
          <w:sz w:val="20"/>
          <w:szCs w:val="20"/>
          <w:lang w:val="vi-VN"/>
        </w:rPr>
        <w:t>, tr.171]</w:t>
      </w:r>
      <w:r w:rsidRPr="00DF1E20">
        <w:rPr>
          <w:rFonts w:ascii="Palatino Linotype" w:hAnsi="Palatino Linotype"/>
          <w:i/>
          <w:iCs/>
          <w:sz w:val="20"/>
          <w:szCs w:val="20"/>
          <w:lang w:val="vi-VN"/>
        </w:rPr>
        <w:t xml:space="preserve">. </w:t>
      </w:r>
      <w:r w:rsidRPr="00DF1E20">
        <w:rPr>
          <w:rFonts w:ascii="Palatino Linotype" w:hAnsi="Palatino Linotype"/>
          <w:sz w:val="20"/>
          <w:szCs w:val="20"/>
          <w:shd w:val="clear" w:color="auto" w:fill="FFFFFF"/>
          <w:lang w:val="vi-VN"/>
        </w:rPr>
        <w:t xml:space="preserve">Với các cơ chế, chính sách đặc thù mà </w:t>
      </w:r>
      <w:r w:rsidRPr="00DF1E20">
        <w:rPr>
          <w:rFonts w:ascii="Palatino Linotype" w:hAnsi="Palatino Linotype"/>
          <w:sz w:val="20"/>
          <w:szCs w:val="20"/>
          <w:bdr w:val="none" w:sz="0" w:space="0" w:color="auto" w:frame="1"/>
        </w:rPr>
        <w:t>T</w:t>
      </w:r>
      <w:r w:rsidRPr="00DF1E20">
        <w:rPr>
          <w:rFonts w:ascii="Palatino Linotype" w:hAnsi="Palatino Linotype"/>
          <w:sz w:val="20"/>
          <w:szCs w:val="20"/>
          <w:shd w:val="clear" w:color="auto" w:fill="FFFFFF"/>
          <w:lang w:val="vi-VN"/>
        </w:rPr>
        <w:t xml:space="preserve">hành phố Hồ Chí Minh được hưởng theo tinh thần Nghị quyết số 54/2017/QH14, </w:t>
      </w:r>
      <w:r w:rsidRPr="00DF1E20">
        <w:rPr>
          <w:rFonts w:ascii="Palatino Linotype" w:hAnsi="Palatino Linotype"/>
          <w:sz w:val="20"/>
          <w:szCs w:val="20"/>
          <w:shd w:val="clear" w:color="auto" w:fill="FFFFFF"/>
        </w:rPr>
        <w:t>hạng mục thu và chi</w:t>
      </w:r>
      <w:r w:rsidRPr="00DF1E20">
        <w:rPr>
          <w:rFonts w:ascii="Palatino Linotype" w:hAnsi="Palatino Linotype"/>
          <w:sz w:val="20"/>
          <w:szCs w:val="20"/>
          <w:shd w:val="clear" w:color="auto" w:fill="FFFFFF"/>
          <w:lang w:val="vi-VN"/>
        </w:rPr>
        <w:t xml:space="preserve"> ngân sách được</w:t>
      </w:r>
      <w:r w:rsidRPr="00DF1E20">
        <w:rPr>
          <w:rFonts w:ascii="Palatino Linotype" w:hAnsi="Palatino Linotype"/>
          <w:sz w:val="20"/>
          <w:szCs w:val="20"/>
          <w:shd w:val="clear" w:color="auto" w:fill="FFFFFF"/>
        </w:rPr>
        <w:t xml:space="preserve"> nới lỏng</w:t>
      </w:r>
      <w:r w:rsidRPr="00DF1E20">
        <w:rPr>
          <w:rFonts w:ascii="Palatino Linotype" w:hAnsi="Palatino Linotype"/>
          <w:sz w:val="20"/>
          <w:szCs w:val="20"/>
          <w:shd w:val="clear" w:color="auto" w:fill="FFFFFF"/>
          <w:lang w:val="vi-VN"/>
        </w:rPr>
        <w:t>,</w:t>
      </w:r>
      <w:r w:rsidRPr="00DF1E20">
        <w:rPr>
          <w:rFonts w:ascii="Palatino Linotype" w:hAnsi="Palatino Linotype"/>
          <w:sz w:val="20"/>
          <w:szCs w:val="20"/>
          <w:shd w:val="clear" w:color="auto" w:fill="FFFFFF"/>
        </w:rPr>
        <w:t xml:space="preserve"> do </w:t>
      </w:r>
      <w:r w:rsidR="00807ECB">
        <w:rPr>
          <w:rFonts w:ascii="Palatino Linotype" w:hAnsi="Palatino Linotype"/>
          <w:sz w:val="20"/>
          <w:szCs w:val="20"/>
          <w:shd w:val="clear" w:color="auto" w:fill="FFFFFF"/>
        </w:rPr>
        <w:t>đó</w:t>
      </w:r>
      <w:r w:rsidRPr="00DF1E20">
        <w:rPr>
          <w:rFonts w:ascii="Palatino Linotype" w:hAnsi="Palatino Linotype"/>
          <w:sz w:val="20"/>
          <w:szCs w:val="20"/>
          <w:shd w:val="clear" w:color="auto" w:fill="FFFFFF"/>
          <w:lang w:val="vi-VN"/>
        </w:rPr>
        <w:t>,</w:t>
      </w:r>
      <w:r w:rsidRPr="00DF1E20">
        <w:rPr>
          <w:rFonts w:ascii="Palatino Linotype" w:hAnsi="Palatino Linotype"/>
          <w:sz w:val="20"/>
          <w:szCs w:val="20"/>
          <w:shd w:val="clear" w:color="auto" w:fill="FFFFFF"/>
        </w:rPr>
        <w:t xml:space="preserve"> nếu </w:t>
      </w:r>
      <w:r w:rsidR="00807ECB">
        <w:rPr>
          <w:rFonts w:ascii="Palatino Linotype" w:hAnsi="Palatino Linotype"/>
          <w:sz w:val="20"/>
          <w:szCs w:val="20"/>
          <w:shd w:val="clear" w:color="auto" w:fill="FFFFFF"/>
        </w:rPr>
        <w:t xml:space="preserve">trên thực tế </w:t>
      </w:r>
      <w:r w:rsidRPr="00DF1E20">
        <w:rPr>
          <w:rFonts w:ascii="Palatino Linotype" w:hAnsi="Palatino Linotype"/>
          <w:sz w:val="20"/>
          <w:szCs w:val="20"/>
          <w:shd w:val="clear" w:color="auto" w:fill="FFFFFF"/>
        </w:rPr>
        <w:t>thực hiện được</w:t>
      </w:r>
      <w:r w:rsidRPr="00DF1E20">
        <w:rPr>
          <w:rFonts w:ascii="Palatino Linotype" w:hAnsi="Palatino Linotype"/>
          <w:sz w:val="20"/>
          <w:szCs w:val="20"/>
          <w:shd w:val="clear" w:color="auto" w:fill="FFFFFF"/>
          <w:lang w:val="vi-VN"/>
        </w:rPr>
        <w:t xml:space="preserve"> đúng như vậy </w:t>
      </w:r>
      <w:r w:rsidRPr="00DF1E20">
        <w:rPr>
          <w:rFonts w:ascii="Palatino Linotype" w:hAnsi="Palatino Linotype"/>
          <w:sz w:val="20"/>
          <w:szCs w:val="20"/>
          <w:shd w:val="clear" w:color="auto" w:fill="FFFFFF"/>
        </w:rPr>
        <w:t>thì</w:t>
      </w:r>
      <w:r w:rsidRPr="00DF1E20">
        <w:rPr>
          <w:rFonts w:ascii="Palatino Linotype" w:hAnsi="Palatino Linotype"/>
          <w:sz w:val="20"/>
          <w:szCs w:val="20"/>
          <w:shd w:val="clear" w:color="auto" w:fill="FFFFFF"/>
          <w:lang w:val="vi-VN"/>
        </w:rPr>
        <w:t xml:space="preserve"> mức độ tự </w:t>
      </w:r>
      <w:r w:rsidRPr="00DF1E20">
        <w:rPr>
          <w:rFonts w:ascii="Palatino Linotype" w:hAnsi="Palatino Linotype"/>
          <w:sz w:val="20"/>
          <w:szCs w:val="20"/>
          <w:shd w:val="clear" w:color="auto" w:fill="FFFFFF"/>
        </w:rPr>
        <w:t>chủ tài chính</w:t>
      </w:r>
      <w:r w:rsidRPr="00DF1E20">
        <w:rPr>
          <w:rFonts w:ascii="Palatino Linotype" w:hAnsi="Palatino Linotype"/>
          <w:sz w:val="20"/>
          <w:szCs w:val="20"/>
          <w:shd w:val="clear" w:color="auto" w:fill="FFFFFF"/>
          <w:lang w:val="vi-VN"/>
        </w:rPr>
        <w:t xml:space="preserve"> của Thành phố sẽ</w:t>
      </w:r>
      <w:r w:rsidRPr="00DF1E20">
        <w:rPr>
          <w:rFonts w:ascii="Palatino Linotype" w:hAnsi="Palatino Linotype"/>
          <w:sz w:val="20"/>
          <w:szCs w:val="20"/>
          <w:shd w:val="clear" w:color="auto" w:fill="FFFFFF"/>
        </w:rPr>
        <w:t xml:space="preserve"> từ</w:t>
      </w:r>
      <w:r w:rsidRPr="00DF1E20">
        <w:rPr>
          <w:rFonts w:ascii="Palatino Linotype" w:hAnsi="Palatino Linotype"/>
          <w:sz w:val="20"/>
          <w:szCs w:val="20"/>
          <w:shd w:val="clear" w:color="auto" w:fill="FFFFFF"/>
          <w:lang w:val="vi-VN"/>
        </w:rPr>
        <w:t xml:space="preserve"> mức</w:t>
      </w:r>
      <w:r w:rsidRPr="00DF1E20">
        <w:rPr>
          <w:rFonts w:ascii="Palatino Linotype" w:hAnsi="Palatino Linotype"/>
          <w:sz w:val="20"/>
          <w:szCs w:val="20"/>
          <w:shd w:val="clear" w:color="auto" w:fill="FFFFFF"/>
        </w:rPr>
        <w:t xml:space="preserve"> thấp tăng</w:t>
      </w:r>
      <w:r w:rsidRPr="00DF1E20">
        <w:rPr>
          <w:rFonts w:ascii="Palatino Linotype" w:hAnsi="Palatino Linotype"/>
          <w:sz w:val="20"/>
          <w:szCs w:val="20"/>
          <w:shd w:val="clear" w:color="auto" w:fill="FFFFFF"/>
          <w:lang w:val="vi-VN"/>
        </w:rPr>
        <w:t xml:space="preserve"> lên mức</w:t>
      </w:r>
      <w:r w:rsidRPr="00DF1E20">
        <w:rPr>
          <w:rFonts w:ascii="Palatino Linotype" w:hAnsi="Palatino Linotype"/>
          <w:sz w:val="20"/>
          <w:szCs w:val="20"/>
          <w:shd w:val="clear" w:color="auto" w:fill="FFFFFF"/>
        </w:rPr>
        <w:t xml:space="preserve"> trung bình</w:t>
      </w:r>
      <w:r w:rsidRPr="00DF1E20">
        <w:rPr>
          <w:rFonts w:ascii="Palatino Linotype" w:hAnsi="Palatino Linotype"/>
          <w:sz w:val="20"/>
          <w:szCs w:val="20"/>
          <w:shd w:val="clear" w:color="auto" w:fill="FFFFFF"/>
          <w:lang w:val="vi-VN"/>
        </w:rPr>
        <w:t xml:space="preserve"> [</w:t>
      </w:r>
      <w:r w:rsidR="00E77F9E">
        <w:rPr>
          <w:rFonts w:ascii="Palatino Linotype" w:hAnsi="Palatino Linotype"/>
          <w:sz w:val="20"/>
          <w:szCs w:val="20"/>
          <w:shd w:val="clear" w:color="auto" w:fill="FFFFFF"/>
        </w:rPr>
        <w:t>11</w:t>
      </w:r>
      <w:r w:rsidRPr="00DF1E20">
        <w:rPr>
          <w:rFonts w:ascii="Palatino Linotype" w:hAnsi="Palatino Linotype"/>
          <w:sz w:val="20"/>
          <w:szCs w:val="20"/>
          <w:shd w:val="clear" w:color="auto" w:fill="FFFFFF"/>
          <w:lang w:val="vi-VN"/>
        </w:rPr>
        <w:t>, tr.171]</w:t>
      </w:r>
      <w:r w:rsidRPr="00DF1E20">
        <w:rPr>
          <w:rFonts w:ascii="Palatino Linotype" w:hAnsi="Palatino Linotype"/>
          <w:sz w:val="20"/>
          <w:szCs w:val="20"/>
          <w:shd w:val="clear" w:color="auto" w:fill="FFFFFF"/>
        </w:rPr>
        <w:t>. </w:t>
      </w:r>
      <w:r w:rsidRPr="00DF1E20">
        <w:rPr>
          <w:rFonts w:ascii="Palatino Linotype" w:hAnsi="Palatino Linotype"/>
          <w:sz w:val="20"/>
          <w:szCs w:val="20"/>
          <w:shd w:val="clear" w:color="auto" w:fill="FFFFFF"/>
          <w:lang w:val="vi-VN"/>
        </w:rPr>
        <w:t xml:space="preserve"> Nghị quyết số 54/2017/QH14 cũng đã trao cho HĐND </w:t>
      </w:r>
      <w:r w:rsidRPr="00DF1E20">
        <w:rPr>
          <w:rFonts w:ascii="Palatino Linotype" w:hAnsi="Palatino Linotype"/>
          <w:sz w:val="20"/>
          <w:szCs w:val="20"/>
          <w:bdr w:val="none" w:sz="0" w:space="0" w:color="auto" w:frame="1"/>
        </w:rPr>
        <w:t>T</w:t>
      </w:r>
      <w:r w:rsidRPr="00DF1E20">
        <w:rPr>
          <w:rFonts w:ascii="Palatino Linotype" w:hAnsi="Palatino Linotype"/>
          <w:sz w:val="20"/>
          <w:szCs w:val="20"/>
          <w:shd w:val="clear" w:color="auto" w:fill="FFFFFF"/>
          <w:lang w:val="vi-VN"/>
        </w:rPr>
        <w:t xml:space="preserve">hành phố quyền </w:t>
      </w:r>
      <w:r w:rsidRPr="00DF1E20">
        <w:rPr>
          <w:rFonts w:ascii="Palatino Linotype" w:hAnsi="Palatino Linotype"/>
          <w:sz w:val="20"/>
          <w:szCs w:val="20"/>
          <w:shd w:val="clear" w:color="auto" w:fill="FFFFFF"/>
          <w:lang w:val="vi-VN"/>
        </w:rPr>
        <w:lastRenderedPageBreak/>
        <w:t>quyết định nhiều vấn đề quan trọng. Sự điều chỉnh này được đánh giá vừa là cơ hội nhưng cũng vừa là “một thách thức lớn của cơ quan dân cử địa phương”[</w:t>
      </w:r>
      <w:r w:rsidR="001B3AE2">
        <w:rPr>
          <w:rFonts w:ascii="Palatino Linotype" w:hAnsi="Palatino Linotype"/>
          <w:sz w:val="20"/>
          <w:szCs w:val="20"/>
          <w:shd w:val="clear" w:color="auto" w:fill="FFFFFF"/>
        </w:rPr>
        <w:t>3</w:t>
      </w:r>
      <w:r w:rsidRPr="00DF1E20">
        <w:rPr>
          <w:rFonts w:ascii="Palatino Linotype" w:hAnsi="Palatino Linotype"/>
          <w:sz w:val="20"/>
          <w:szCs w:val="20"/>
          <w:shd w:val="clear" w:color="auto" w:fill="FFFFFF"/>
          <w:lang w:val="vi-VN"/>
        </w:rPr>
        <w:t xml:space="preserve">]. Thách thức là bởi vì, cùng với việc được trao quyền quyết định, HĐND </w:t>
      </w:r>
      <w:r w:rsidRPr="00DF1E20">
        <w:rPr>
          <w:rFonts w:ascii="Palatino Linotype" w:hAnsi="Palatino Linotype"/>
          <w:sz w:val="20"/>
          <w:szCs w:val="20"/>
          <w:bdr w:val="none" w:sz="0" w:space="0" w:color="auto" w:frame="1"/>
        </w:rPr>
        <w:t>T</w:t>
      </w:r>
      <w:r w:rsidRPr="00DF1E20">
        <w:rPr>
          <w:rFonts w:ascii="Palatino Linotype" w:hAnsi="Palatino Linotype"/>
          <w:sz w:val="20"/>
          <w:szCs w:val="20"/>
          <w:shd w:val="clear" w:color="auto" w:fill="FFFFFF"/>
          <w:lang w:val="vi-VN"/>
        </w:rPr>
        <w:t xml:space="preserve">hành phố cũng đồng thời phải giám sát quá trình triển khai thực hiện và phải chịu trách nhiệm về kết quả thực hiện các quyết định của mình. </w:t>
      </w:r>
    </w:p>
    <w:p w14:paraId="31D7B1BD" w14:textId="77777777" w:rsidR="00E671C7" w:rsidRPr="00DF1E20" w:rsidRDefault="00E671C7" w:rsidP="00F028A2">
      <w:pPr>
        <w:spacing w:before="120" w:after="0" w:line="276" w:lineRule="auto"/>
        <w:ind w:firstLine="709"/>
        <w:jc w:val="both"/>
        <w:rPr>
          <w:rFonts w:ascii="Palatino Linotype" w:hAnsi="Palatino Linotype"/>
          <w:sz w:val="20"/>
          <w:szCs w:val="20"/>
        </w:rPr>
      </w:pPr>
      <w:r w:rsidRPr="00DF1E20">
        <w:rPr>
          <w:rFonts w:ascii="Palatino Linotype" w:hAnsi="Palatino Linotype"/>
          <w:sz w:val="20"/>
          <w:szCs w:val="20"/>
        </w:rPr>
        <w:t>Về</w:t>
      </w:r>
      <w:r w:rsidRPr="00DF1E20">
        <w:rPr>
          <w:rFonts w:ascii="Palatino Linotype" w:hAnsi="Palatino Linotype"/>
          <w:sz w:val="20"/>
          <w:szCs w:val="20"/>
          <w:lang w:val="vi-VN"/>
        </w:rPr>
        <w:t xml:space="preserve"> sắp xếp các đơn vị hành chính và thành lập thành phố Thủ Đức, mô hình thành phố trong thành phố làm giảm thiểu các tầng nấc trung gian, </w:t>
      </w:r>
      <w:proofErr w:type="gramStart"/>
      <w:r w:rsidRPr="00DF1E20">
        <w:rPr>
          <w:rFonts w:ascii="Palatino Linotype" w:hAnsi="Palatino Linotype"/>
          <w:sz w:val="20"/>
          <w:szCs w:val="20"/>
          <w:lang w:val="vi-VN"/>
        </w:rPr>
        <w:t>bảo</w:t>
      </w:r>
      <w:proofErr w:type="gramEnd"/>
      <w:r w:rsidRPr="00DF1E20">
        <w:rPr>
          <w:rFonts w:ascii="Palatino Linotype" w:hAnsi="Palatino Linotype"/>
          <w:sz w:val="20"/>
          <w:szCs w:val="20"/>
          <w:lang w:val="vi-VN"/>
        </w:rPr>
        <w:t xml:space="preserve"> đảm sự thông suốt của bộ máy hành chính ở đô thị. Việc tinh gọn bộ máy bằng cách sắp xếp lại các đơn vị hành chính cũng phù hợp với đặc điểm tổ chức các đơn vị hành chính trên thế giới. Tuy nhiên, với một thành phố vừa mới thành lập như thành phố Thủ Đức, còn rất nhiều việc phải làm gấp để hoàn thiện tổ chức, bộ máy, nhân sự và ban hành các cơ chế, chính sách để tổ chức vận hành trong thực tiễn. Do đó, chính quyền Thành phố Hồ Chí Minh </w:t>
      </w:r>
      <w:r w:rsidRPr="00DF1E20">
        <w:rPr>
          <w:rFonts w:ascii="Palatino Linotype" w:hAnsi="Palatino Linotype"/>
          <w:sz w:val="20"/>
          <w:szCs w:val="20"/>
        </w:rPr>
        <w:t>cần sớm nghiên cứu, đề xuất, trình cấp có thẩm quyền ban hành những quy định mới về cơ chế, chính sách đặc thù cho thành</w:t>
      </w:r>
      <w:r w:rsidRPr="00DF1E20">
        <w:rPr>
          <w:rFonts w:ascii="Palatino Linotype" w:hAnsi="Palatino Linotype"/>
          <w:sz w:val="20"/>
          <w:szCs w:val="20"/>
          <w:lang w:val="vi-VN"/>
        </w:rPr>
        <w:t xml:space="preserve"> phố </w:t>
      </w:r>
      <w:r w:rsidRPr="00DF1E20">
        <w:rPr>
          <w:rFonts w:ascii="Palatino Linotype" w:hAnsi="Palatino Linotype"/>
          <w:sz w:val="20"/>
          <w:szCs w:val="20"/>
        </w:rPr>
        <w:t>Thủ Đức để phát huy tiềm năng, thế mạnh, tính tự chủ và vai trò chủ động, sáng tạo của chính quyền thành</w:t>
      </w:r>
      <w:r w:rsidRPr="00DF1E20">
        <w:rPr>
          <w:rFonts w:ascii="Palatino Linotype" w:hAnsi="Palatino Linotype"/>
          <w:sz w:val="20"/>
          <w:szCs w:val="20"/>
          <w:lang w:val="vi-VN"/>
        </w:rPr>
        <w:t xml:space="preserve"> phố</w:t>
      </w:r>
      <w:r w:rsidRPr="00DF1E20">
        <w:rPr>
          <w:rFonts w:ascii="Palatino Linotype" w:hAnsi="Palatino Linotype"/>
          <w:sz w:val="20"/>
          <w:szCs w:val="20"/>
        </w:rPr>
        <w:t xml:space="preserve">. </w:t>
      </w:r>
      <w:proofErr w:type="gramStart"/>
      <w:r w:rsidRPr="00DF1E20">
        <w:rPr>
          <w:rFonts w:ascii="Palatino Linotype" w:hAnsi="Palatino Linotype"/>
          <w:sz w:val="20"/>
          <w:szCs w:val="20"/>
        </w:rPr>
        <w:t>Các cơ chế, chính sách đặc thù này phải thực sự nổi trội, đủ mạnh để thành</w:t>
      </w:r>
      <w:r w:rsidRPr="00DF1E20">
        <w:rPr>
          <w:rFonts w:ascii="Palatino Linotype" w:hAnsi="Palatino Linotype"/>
          <w:sz w:val="20"/>
          <w:szCs w:val="20"/>
          <w:lang w:val="vi-VN"/>
        </w:rPr>
        <w:t xml:space="preserve"> phố </w:t>
      </w:r>
      <w:r w:rsidRPr="00DF1E20">
        <w:rPr>
          <w:rFonts w:ascii="Palatino Linotype" w:hAnsi="Palatino Linotype"/>
          <w:sz w:val="20"/>
          <w:szCs w:val="20"/>
        </w:rPr>
        <w:t>Thủ Đức phát</w:t>
      </w:r>
      <w:r w:rsidRPr="00DF1E20">
        <w:rPr>
          <w:rFonts w:ascii="Palatino Linotype" w:hAnsi="Palatino Linotype"/>
          <w:sz w:val="20"/>
          <w:szCs w:val="20"/>
          <w:lang w:val="vi-VN"/>
        </w:rPr>
        <w:t xml:space="preserve"> triển được</w:t>
      </w:r>
      <w:r w:rsidRPr="00DF1E20">
        <w:rPr>
          <w:rFonts w:ascii="Palatino Linotype" w:hAnsi="Palatino Linotype"/>
          <w:sz w:val="20"/>
          <w:szCs w:val="20"/>
        </w:rPr>
        <w:t xml:space="preserve"> như kỳ vọng.</w:t>
      </w:r>
      <w:proofErr w:type="gramEnd"/>
      <w:r w:rsidRPr="00DF1E20">
        <w:rPr>
          <w:rFonts w:ascii="Palatino Linotype" w:hAnsi="Palatino Linotype"/>
          <w:sz w:val="20"/>
          <w:szCs w:val="20"/>
          <w:lang w:val="vi-VN"/>
        </w:rPr>
        <w:t xml:space="preserve"> Trước </w:t>
      </w:r>
      <w:r w:rsidRPr="00DF1E20">
        <w:rPr>
          <w:rFonts w:ascii="Palatino Linotype" w:hAnsi="Palatino Linotype"/>
          <w:sz w:val="20"/>
          <w:szCs w:val="20"/>
        </w:rPr>
        <w:t>những cải</w:t>
      </w:r>
      <w:r w:rsidRPr="00DF1E20">
        <w:rPr>
          <w:rFonts w:ascii="Palatino Linotype" w:hAnsi="Palatino Linotype"/>
          <w:sz w:val="20"/>
          <w:szCs w:val="20"/>
          <w:lang w:val="vi-VN"/>
        </w:rPr>
        <w:t xml:space="preserve"> cách</w:t>
      </w:r>
      <w:r w:rsidRPr="00DF1E20">
        <w:rPr>
          <w:rFonts w:ascii="Palatino Linotype" w:hAnsi="Palatino Linotype"/>
          <w:sz w:val="20"/>
          <w:szCs w:val="20"/>
        </w:rPr>
        <w:t xml:space="preserve"> về tổ chức và hoạt động của chính quyền đô thị tại </w:t>
      </w:r>
      <w:r w:rsidRPr="00DF1E20">
        <w:rPr>
          <w:rFonts w:ascii="Palatino Linotype" w:hAnsi="Palatino Linotype"/>
          <w:sz w:val="20"/>
          <w:szCs w:val="20"/>
          <w:bdr w:val="none" w:sz="0" w:space="0" w:color="auto" w:frame="1"/>
        </w:rPr>
        <w:t>T</w:t>
      </w:r>
      <w:r w:rsidRPr="00DF1E20">
        <w:rPr>
          <w:rFonts w:ascii="Palatino Linotype" w:hAnsi="Palatino Linotype"/>
          <w:sz w:val="20"/>
          <w:szCs w:val="20"/>
        </w:rPr>
        <w:t>hành</w:t>
      </w:r>
      <w:r w:rsidRPr="00DF1E20">
        <w:rPr>
          <w:rFonts w:ascii="Palatino Linotype" w:hAnsi="Palatino Linotype"/>
          <w:sz w:val="20"/>
          <w:szCs w:val="20"/>
          <w:lang w:val="vi-VN"/>
        </w:rPr>
        <w:t xml:space="preserve"> phố Hồ Chí Minh</w:t>
      </w:r>
      <w:r w:rsidRPr="00DF1E20">
        <w:rPr>
          <w:rFonts w:ascii="Palatino Linotype" w:hAnsi="Palatino Linotype"/>
          <w:sz w:val="20"/>
          <w:szCs w:val="20"/>
        </w:rPr>
        <w:t>, chính quyền</w:t>
      </w:r>
      <w:r w:rsidRPr="00DF1E20">
        <w:rPr>
          <w:rFonts w:ascii="Palatino Linotype" w:hAnsi="Palatino Linotype"/>
          <w:sz w:val="20"/>
          <w:szCs w:val="20"/>
          <w:lang w:val="vi-VN"/>
        </w:rPr>
        <w:t xml:space="preserve"> các cấp</w:t>
      </w:r>
      <w:r w:rsidRPr="00DF1E20">
        <w:rPr>
          <w:rFonts w:ascii="Palatino Linotype" w:hAnsi="Palatino Linotype"/>
          <w:sz w:val="20"/>
          <w:szCs w:val="20"/>
        </w:rPr>
        <w:t xml:space="preserve"> cần rà soát, ban hành các văn bản quy định, hướng dẫn chi tiế</w:t>
      </w:r>
      <w:r w:rsidRPr="00DF1E20">
        <w:rPr>
          <w:rFonts w:ascii="Palatino Linotype" w:hAnsi="Palatino Linotype"/>
          <w:sz w:val="20"/>
          <w:szCs w:val="20"/>
          <w:lang w:val="vi-VN"/>
        </w:rPr>
        <w:t>t,</w:t>
      </w:r>
      <w:r w:rsidRPr="00DF1E20">
        <w:rPr>
          <w:rFonts w:ascii="Palatino Linotype" w:hAnsi="Palatino Linotype"/>
          <w:sz w:val="20"/>
          <w:szCs w:val="20"/>
        </w:rPr>
        <w:t xml:space="preserve"> phân cấp, ủy quyền cụ thể cho chính quyền địa phương ở quận</w:t>
      </w:r>
      <w:r w:rsidRPr="00DF1E20">
        <w:rPr>
          <w:rFonts w:ascii="Palatino Linotype" w:hAnsi="Palatino Linotype"/>
          <w:sz w:val="20"/>
          <w:szCs w:val="20"/>
          <w:lang w:val="vi-VN"/>
        </w:rPr>
        <w:t xml:space="preserve">, </w:t>
      </w:r>
      <w:r w:rsidRPr="00DF1E20">
        <w:rPr>
          <w:rFonts w:ascii="Palatino Linotype" w:hAnsi="Palatino Linotype"/>
          <w:sz w:val="20"/>
          <w:szCs w:val="20"/>
        </w:rPr>
        <w:t>phường phù hợp với tổ chức chính quyền đô thị và khả năng thực tiễn của từng đơ</w:t>
      </w:r>
      <w:r w:rsidRPr="00DF1E20">
        <w:rPr>
          <w:rFonts w:ascii="Palatino Linotype" w:hAnsi="Palatino Linotype"/>
          <w:sz w:val="20"/>
          <w:szCs w:val="20"/>
          <w:lang w:val="vi-VN"/>
        </w:rPr>
        <w:t>n vị hành chính,</w:t>
      </w:r>
      <w:r w:rsidRPr="00DF1E20">
        <w:rPr>
          <w:rFonts w:ascii="Palatino Linotype" w:hAnsi="Palatino Linotype"/>
          <w:sz w:val="20"/>
          <w:szCs w:val="20"/>
        </w:rPr>
        <w:t xml:space="preserve"> sắp xếp</w:t>
      </w:r>
      <w:r w:rsidRPr="00DF1E20">
        <w:rPr>
          <w:rFonts w:ascii="Palatino Linotype" w:hAnsi="Palatino Linotype"/>
          <w:sz w:val="20"/>
          <w:szCs w:val="20"/>
          <w:lang w:val="vi-VN"/>
        </w:rPr>
        <w:t xml:space="preserve"> lại</w:t>
      </w:r>
      <w:r w:rsidRPr="00DF1E20">
        <w:rPr>
          <w:rFonts w:ascii="Palatino Linotype" w:hAnsi="Palatino Linotype"/>
          <w:sz w:val="20"/>
          <w:szCs w:val="20"/>
        </w:rPr>
        <w:t xml:space="preserve"> đội ngũ cán bộ, công chức quận, phường</w:t>
      </w:r>
      <w:r w:rsidRPr="00DF1E20">
        <w:rPr>
          <w:rFonts w:ascii="Palatino Linotype" w:hAnsi="Palatino Linotype"/>
          <w:sz w:val="20"/>
          <w:szCs w:val="20"/>
          <w:lang w:val="vi-VN"/>
        </w:rPr>
        <w:t xml:space="preserve">, </w:t>
      </w:r>
      <w:r w:rsidRPr="00DF1E20">
        <w:rPr>
          <w:rFonts w:ascii="Palatino Linotype" w:hAnsi="Palatino Linotype"/>
          <w:sz w:val="20"/>
          <w:szCs w:val="20"/>
        </w:rPr>
        <w:t>giải quyết chế độ, chính sách đối với cán bộ, công chức theo quy định. </w:t>
      </w:r>
    </w:p>
    <w:p w14:paraId="3ACA724F" w14:textId="77777777" w:rsidR="00E671C7" w:rsidRPr="00DF1E20" w:rsidRDefault="00E671C7" w:rsidP="00F028A2">
      <w:pPr>
        <w:spacing w:before="120" w:after="0" w:line="276" w:lineRule="auto"/>
        <w:ind w:firstLine="567"/>
        <w:jc w:val="both"/>
        <w:rPr>
          <w:rFonts w:ascii="Palatino Linotype" w:hAnsi="Palatino Linotype"/>
          <w:sz w:val="20"/>
          <w:szCs w:val="20"/>
        </w:rPr>
      </w:pPr>
      <w:r w:rsidRPr="00DF1E20">
        <w:rPr>
          <w:rFonts w:ascii="Palatino Linotype" w:hAnsi="Palatino Linotype"/>
          <w:sz w:val="20"/>
          <w:szCs w:val="20"/>
          <w:lang w:val="vi-VN"/>
        </w:rPr>
        <w:t xml:space="preserve">Từ các quy định pháp lý về phân cấp, phân quyền ở Việt Nam cho thấy, phân quyền thuộc thẩm quyền của Quốc hội thông qua việc ban hành Luật, thường được diễn giải bằng thuật ngữ “trong phạm vi phân quyền theo luật định”; phân cấp thuộc thẩm quyền của cơ quan hành chính cấp trên nói chung và thường được diễn giải bằng thuật ngữ “trong phạm vi thẩm quyền được phân cấp”. Theo cơ chế này, nội dung và nguyên tắc phân quyền, phân cấp ở Việt Nam có nhiều điểm đặc thù. Việc chuyển giao trọn vẹn cả thẩm quyền và các nguồn lực cho chính quyền </w:t>
      </w:r>
      <w:r w:rsidRPr="00DF1E20">
        <w:rPr>
          <w:rFonts w:ascii="Palatino Linotype" w:hAnsi="Palatino Linotype"/>
          <w:sz w:val="20"/>
          <w:szCs w:val="20"/>
          <w:bdr w:val="none" w:sz="0" w:space="0" w:color="auto" w:frame="1"/>
        </w:rPr>
        <w:t>T</w:t>
      </w:r>
      <w:r w:rsidRPr="00DF1E20">
        <w:rPr>
          <w:rFonts w:ascii="Palatino Linotype" w:hAnsi="Palatino Linotype"/>
          <w:sz w:val="20"/>
          <w:szCs w:val="20"/>
          <w:lang w:val="vi-VN"/>
        </w:rPr>
        <w:t>hành phố Hồ Chí Minh để thực hiện các nhiệm vụ phát triển Thành phố bị giới hạn theo quy định của Luật Tổ chức chính quyền địa phương, các luật chuyên ngành và các văn bản dưới luật. P</w:t>
      </w:r>
      <w:r w:rsidRPr="00DF1E20">
        <w:rPr>
          <w:rFonts w:ascii="Palatino Linotype" w:hAnsi="Palatino Linotype"/>
          <w:sz w:val="20"/>
          <w:szCs w:val="20"/>
        </w:rPr>
        <w:t>hân cấp quản lý giữa Chính phủ với Thành</w:t>
      </w:r>
      <w:r w:rsidRPr="00DF1E20">
        <w:rPr>
          <w:rFonts w:ascii="Palatino Linotype" w:hAnsi="Palatino Linotype"/>
          <w:sz w:val="20"/>
          <w:szCs w:val="20"/>
          <w:lang w:val="vi-VN"/>
        </w:rPr>
        <w:t xml:space="preserve"> phố Hồ Chí Minh hiện nay</w:t>
      </w:r>
      <w:r w:rsidRPr="00DF1E20">
        <w:rPr>
          <w:rFonts w:ascii="Palatino Linotype" w:hAnsi="Palatino Linotype"/>
          <w:sz w:val="20"/>
          <w:szCs w:val="20"/>
        </w:rPr>
        <w:t xml:space="preserve"> đang được thực hiện theo Nghị định số 93/2001/NĐ-CP. Tuy nhiên, một số nội dung của Nghị định này không còn phù hợp với quy định của pháp luật hiện hành cũng như chưa đáp ứng yêu cầu, đòi hỏi của thực tiễn hoạt động quản lý nhà nước </w:t>
      </w:r>
      <w:r w:rsidRPr="00DF1E20">
        <w:rPr>
          <w:rFonts w:ascii="Palatino Linotype" w:hAnsi="Palatino Linotype"/>
          <w:sz w:val="20"/>
          <w:szCs w:val="20"/>
          <w:lang w:val="vi-VN"/>
        </w:rPr>
        <w:t>ở</w:t>
      </w:r>
      <w:r w:rsidRPr="00DF1E20">
        <w:rPr>
          <w:rFonts w:ascii="Palatino Linotype" w:hAnsi="Palatino Linotype"/>
          <w:sz w:val="20"/>
          <w:szCs w:val="20"/>
        </w:rPr>
        <w:t xml:space="preserve"> </w:t>
      </w:r>
      <w:r w:rsidRPr="00DF1E20">
        <w:rPr>
          <w:rFonts w:ascii="Palatino Linotype" w:hAnsi="Palatino Linotype"/>
          <w:sz w:val="20"/>
          <w:szCs w:val="20"/>
          <w:bdr w:val="none" w:sz="0" w:space="0" w:color="auto" w:frame="1"/>
        </w:rPr>
        <w:t>T</w:t>
      </w:r>
      <w:r w:rsidRPr="00DF1E20">
        <w:rPr>
          <w:rFonts w:ascii="Palatino Linotype" w:hAnsi="Palatino Linotype"/>
          <w:sz w:val="20"/>
          <w:szCs w:val="20"/>
        </w:rPr>
        <w:t>hành</w:t>
      </w:r>
      <w:r w:rsidRPr="00DF1E20">
        <w:rPr>
          <w:rFonts w:ascii="Palatino Linotype" w:hAnsi="Palatino Linotype"/>
          <w:sz w:val="20"/>
          <w:szCs w:val="20"/>
          <w:lang w:val="vi-VN"/>
        </w:rPr>
        <w:t xml:space="preserve"> phố</w:t>
      </w:r>
      <w:r w:rsidRPr="00DF1E20">
        <w:rPr>
          <w:rFonts w:ascii="Palatino Linotype" w:hAnsi="Palatino Linotype"/>
          <w:sz w:val="20"/>
          <w:szCs w:val="20"/>
        </w:rPr>
        <w:t>. Do vậy, việc ban hành văn</w:t>
      </w:r>
      <w:r w:rsidRPr="00DF1E20">
        <w:rPr>
          <w:rFonts w:ascii="Palatino Linotype" w:hAnsi="Palatino Linotype"/>
          <w:sz w:val="20"/>
          <w:szCs w:val="20"/>
          <w:lang w:val="vi-VN"/>
        </w:rPr>
        <w:t xml:space="preserve"> bản</w:t>
      </w:r>
      <w:r w:rsidRPr="00DF1E20">
        <w:rPr>
          <w:rFonts w:ascii="Palatino Linotype" w:hAnsi="Palatino Linotype"/>
          <w:sz w:val="20"/>
          <w:szCs w:val="20"/>
        </w:rPr>
        <w:t xml:space="preserve"> thay thế Nghị định số 93/2001/NĐ-CP là cần thiết nhằm đẩy mạnh sự phân cấp quản lý nhà nước gắn với tăng cường tính tự chủ, tự chịu trách nhiệm của chính quyền </w:t>
      </w:r>
      <w:r w:rsidRPr="00DF1E20">
        <w:rPr>
          <w:rFonts w:ascii="Palatino Linotype" w:hAnsi="Palatino Linotype"/>
          <w:sz w:val="20"/>
          <w:szCs w:val="20"/>
          <w:lang w:val="vi-VN"/>
        </w:rPr>
        <w:t>t</w:t>
      </w:r>
      <w:r w:rsidRPr="00DF1E20">
        <w:rPr>
          <w:rFonts w:ascii="Palatino Linotype" w:hAnsi="Palatino Linotype"/>
          <w:sz w:val="20"/>
          <w:szCs w:val="20"/>
        </w:rPr>
        <w:t>hành</w:t>
      </w:r>
      <w:r w:rsidRPr="00DF1E20">
        <w:rPr>
          <w:rFonts w:ascii="Palatino Linotype" w:hAnsi="Palatino Linotype"/>
          <w:sz w:val="20"/>
          <w:szCs w:val="20"/>
          <w:lang w:val="vi-VN"/>
        </w:rPr>
        <w:t xml:space="preserve"> phố </w:t>
      </w:r>
      <w:r w:rsidRPr="00DF1E20">
        <w:rPr>
          <w:rFonts w:ascii="Palatino Linotype" w:hAnsi="Palatino Linotype"/>
          <w:sz w:val="20"/>
          <w:szCs w:val="20"/>
        </w:rPr>
        <w:t>trong một số lĩnh vực kinh tế - xã hội trọng điểm</w:t>
      </w:r>
      <w:r w:rsidRPr="00DF1E20">
        <w:rPr>
          <w:rFonts w:ascii="Palatino Linotype" w:hAnsi="Palatino Linotype"/>
          <w:sz w:val="20"/>
          <w:szCs w:val="20"/>
          <w:lang w:val="vi-VN"/>
        </w:rPr>
        <w:t xml:space="preserve">, </w:t>
      </w:r>
      <w:r w:rsidRPr="00DF1E20">
        <w:rPr>
          <w:rFonts w:ascii="Palatino Linotype" w:hAnsi="Palatino Linotype"/>
          <w:sz w:val="20"/>
          <w:szCs w:val="20"/>
        </w:rPr>
        <w:t xml:space="preserve">cải cách thủ tục hành chính, tạo điều kiện thuận lợi cho hoạt động của doanh nghiệp và đời sống của nhân dân.  </w:t>
      </w:r>
    </w:p>
    <w:p w14:paraId="03900197" w14:textId="0A0E7B7B" w:rsidR="00E671C7" w:rsidRPr="00DF1E20" w:rsidRDefault="00E671C7" w:rsidP="00F028A2">
      <w:pPr>
        <w:spacing w:before="120" w:after="0" w:line="276" w:lineRule="auto"/>
        <w:ind w:firstLine="567"/>
        <w:jc w:val="both"/>
        <w:rPr>
          <w:rFonts w:ascii="Palatino Linotype" w:hAnsi="Palatino Linotype"/>
          <w:sz w:val="20"/>
          <w:szCs w:val="20"/>
          <w:lang w:val="vi-VN"/>
        </w:rPr>
      </w:pPr>
      <w:r w:rsidRPr="00DF1E20">
        <w:rPr>
          <w:rFonts w:ascii="Palatino Linotype" w:hAnsi="Palatino Linotype"/>
          <w:sz w:val="20"/>
          <w:szCs w:val="20"/>
          <w:lang w:val="vi-VN"/>
        </w:rPr>
        <w:lastRenderedPageBreak/>
        <w:t xml:space="preserve">Việc xây dựng mô hình chính quyền đô thị và đẩy mạnh phân cấp, phân quyền đối với </w:t>
      </w:r>
      <w:r w:rsidRPr="00DF1E20">
        <w:rPr>
          <w:rFonts w:ascii="Palatino Linotype" w:hAnsi="Palatino Linotype"/>
          <w:sz w:val="20"/>
          <w:szCs w:val="20"/>
          <w:bdr w:val="none" w:sz="0" w:space="0" w:color="auto" w:frame="1"/>
        </w:rPr>
        <w:t>T</w:t>
      </w:r>
      <w:r w:rsidRPr="00DF1E20">
        <w:rPr>
          <w:rFonts w:ascii="Palatino Linotype" w:hAnsi="Palatino Linotype"/>
          <w:sz w:val="20"/>
          <w:szCs w:val="20"/>
          <w:lang w:val="vi-VN"/>
        </w:rPr>
        <w:t xml:space="preserve">hành phố Hồ Chí Minh hiện nay hoàn toàn phù hợp với nhu cầu phát triển của </w:t>
      </w:r>
      <w:r w:rsidRPr="00DF1E20">
        <w:rPr>
          <w:rFonts w:ascii="Palatino Linotype" w:hAnsi="Palatino Linotype"/>
          <w:sz w:val="20"/>
          <w:szCs w:val="20"/>
          <w:bdr w:val="none" w:sz="0" w:space="0" w:color="auto" w:frame="1"/>
        </w:rPr>
        <w:t>T</w:t>
      </w:r>
      <w:r w:rsidRPr="00DF1E20">
        <w:rPr>
          <w:rFonts w:ascii="Palatino Linotype" w:hAnsi="Palatino Linotype"/>
          <w:sz w:val="20"/>
          <w:szCs w:val="20"/>
          <w:lang w:val="vi-VN"/>
        </w:rPr>
        <w:t xml:space="preserve">hành phố cũng như xu thế cải cách quản trị nhà nước ở trên thế giới. </w:t>
      </w:r>
      <w:r w:rsidRPr="00DF1E20">
        <w:rPr>
          <w:rFonts w:ascii="Palatino Linotype" w:hAnsi="Palatino Linotype"/>
          <w:sz w:val="20"/>
          <w:szCs w:val="20"/>
          <w:shd w:val="clear" w:color="auto" w:fill="FFFFFF"/>
          <w:lang w:val="vi-VN"/>
        </w:rPr>
        <w:t xml:space="preserve">Cơ chế đặc thù đô thị mà </w:t>
      </w:r>
      <w:r w:rsidRPr="00DF1E20">
        <w:rPr>
          <w:rFonts w:ascii="Palatino Linotype" w:hAnsi="Palatino Linotype"/>
          <w:sz w:val="20"/>
          <w:szCs w:val="20"/>
          <w:bdr w:val="none" w:sz="0" w:space="0" w:color="auto" w:frame="1"/>
        </w:rPr>
        <w:t>T</w:t>
      </w:r>
      <w:r w:rsidRPr="00DF1E20">
        <w:rPr>
          <w:rFonts w:ascii="Palatino Linotype" w:hAnsi="Palatino Linotype"/>
          <w:sz w:val="20"/>
          <w:szCs w:val="20"/>
          <w:shd w:val="clear" w:color="auto" w:fill="FFFFFF"/>
          <w:lang w:val="vi-VN"/>
        </w:rPr>
        <w:t xml:space="preserve">hành phố Hồ Chí Minh và một số thành phố trực thuộc </w:t>
      </w:r>
      <w:r w:rsidRPr="00DF1E20">
        <w:rPr>
          <w:rFonts w:ascii="Palatino Linotype" w:hAnsi="Palatino Linotype"/>
          <w:sz w:val="20"/>
          <w:szCs w:val="20"/>
          <w:bdr w:val="none" w:sz="0" w:space="0" w:color="auto" w:frame="1"/>
        </w:rPr>
        <w:t>T</w:t>
      </w:r>
      <w:r w:rsidRPr="00DF1E20">
        <w:rPr>
          <w:rFonts w:ascii="Palatino Linotype" w:hAnsi="Palatino Linotype"/>
          <w:sz w:val="20"/>
          <w:szCs w:val="20"/>
          <w:shd w:val="clear" w:color="auto" w:fill="FFFFFF"/>
          <w:lang w:val="vi-VN"/>
        </w:rPr>
        <w:t>rung ương đang được hưởng cho thấy thiện chí và chủ trương trao quyền cho địa phương theo hướng phân hoá trong việc phân quyền theo tính chất lãnh thổ đô thị, nông thôn, đô thị đặc biệt và đô thị khác [</w:t>
      </w:r>
      <w:r w:rsidR="001B3AE2">
        <w:rPr>
          <w:rFonts w:ascii="Palatino Linotype" w:hAnsi="Palatino Linotype"/>
          <w:sz w:val="20"/>
          <w:szCs w:val="20"/>
          <w:shd w:val="clear" w:color="auto" w:fill="FFFFFF"/>
        </w:rPr>
        <w:t>18</w:t>
      </w:r>
      <w:r w:rsidRPr="00DF1E20">
        <w:rPr>
          <w:rFonts w:ascii="Palatino Linotype" w:hAnsi="Palatino Linotype"/>
          <w:sz w:val="20"/>
          <w:szCs w:val="20"/>
          <w:shd w:val="clear" w:color="auto" w:fill="FFFFFF"/>
          <w:lang w:val="vi-VN"/>
        </w:rPr>
        <w:t xml:space="preserve">, tr. 169]. Tuy nhiên, chủ trương trao quyền, tăng quyền cho địa phương là đúng nhưng chưa đủ. Cơ chế đặc thù ở nước ta hiện nay là để trao quyền nhiều hơn cho các địa phương, trước hết là các đô thị và cách thức thực hiện là ban hành cơ chế đặc thù nhắm vào từng đô thị và giải quyết nhu cầu của từng đô thị. Theo đó, các địa phương xin tới đâu, trung ương sẽ xem xét và cho tới đó. Cách làm này đã nảy sinh nhiều vấn đề: các địa phương không ngừng xin cơ chế, hình thành cơ chế “xin – cho” trong mối quan hệ giữa trung ương và địa phương, tạo thành “hội chứng xin cơ chế”. Thêm vào đó, </w:t>
      </w:r>
      <w:r w:rsidRPr="00DF1E20">
        <w:rPr>
          <w:rFonts w:ascii="Palatino Linotype" w:hAnsi="Palatino Linotype"/>
          <w:sz w:val="20"/>
          <w:szCs w:val="20"/>
          <w:bdr w:val="none" w:sz="0" w:space="0" w:color="auto" w:frame="1"/>
        </w:rPr>
        <w:t>T</w:t>
      </w:r>
      <w:r w:rsidRPr="00DF1E20">
        <w:rPr>
          <w:rFonts w:ascii="Palatino Linotype" w:hAnsi="Palatino Linotype"/>
          <w:sz w:val="20"/>
          <w:szCs w:val="20"/>
          <w:shd w:val="clear" w:color="auto" w:fill="FFFFFF"/>
          <w:lang w:val="vi-VN"/>
        </w:rPr>
        <w:t xml:space="preserve">rung ương ban hành cơ chế đặc thù dựa trên đề xuất của địa phương nên cơ chế đó chỉ giải quyết được vấn đề của địa phương có đề xuất. Ban hành cơ chế đặc thù cho một số địa phương dễ dẫn tới sự mâu thuẫn, chồng chéo giữa cơ chế đặc thù và các thể chế chuyên ngành, có nguy cơ dẫn đến sự bất bình đẳng giữa các địa phương. Trao quyền phải đi kèm với điều kiện để thực hiện, trao quyền phải đi kèm với trách nhiệm giải trình của chính quyền địa phương và giám sát của chính quyền </w:t>
      </w:r>
      <w:r w:rsidRPr="00DF1E20">
        <w:rPr>
          <w:rFonts w:ascii="Palatino Linotype" w:hAnsi="Palatino Linotype"/>
          <w:sz w:val="20"/>
          <w:szCs w:val="20"/>
          <w:bdr w:val="none" w:sz="0" w:space="0" w:color="auto" w:frame="1"/>
        </w:rPr>
        <w:t>T</w:t>
      </w:r>
      <w:r w:rsidRPr="00DF1E20">
        <w:rPr>
          <w:rFonts w:ascii="Palatino Linotype" w:hAnsi="Palatino Linotype"/>
          <w:sz w:val="20"/>
          <w:szCs w:val="20"/>
          <w:shd w:val="clear" w:color="auto" w:fill="FFFFFF"/>
          <w:lang w:val="vi-VN"/>
        </w:rPr>
        <w:t xml:space="preserve">rung ương. Đây đều là những vấn đề mà </w:t>
      </w:r>
      <w:r w:rsidRPr="00DF1E20">
        <w:rPr>
          <w:rFonts w:ascii="Palatino Linotype" w:hAnsi="Palatino Linotype"/>
          <w:sz w:val="20"/>
          <w:szCs w:val="20"/>
          <w:bdr w:val="none" w:sz="0" w:space="0" w:color="auto" w:frame="1"/>
        </w:rPr>
        <w:t>T</w:t>
      </w:r>
      <w:r w:rsidRPr="00DF1E20">
        <w:rPr>
          <w:rFonts w:ascii="Palatino Linotype" w:hAnsi="Palatino Linotype"/>
          <w:sz w:val="20"/>
          <w:szCs w:val="20"/>
          <w:shd w:val="clear" w:color="auto" w:fill="FFFFFF"/>
          <w:lang w:val="vi-VN"/>
        </w:rPr>
        <w:t xml:space="preserve">rung ương </w:t>
      </w:r>
      <w:r w:rsidR="00C61320">
        <w:rPr>
          <w:rFonts w:ascii="Palatino Linotype" w:hAnsi="Palatino Linotype"/>
          <w:sz w:val="20"/>
          <w:szCs w:val="20"/>
          <w:shd w:val="clear" w:color="auto" w:fill="FFFFFF"/>
        </w:rPr>
        <w:t xml:space="preserve">cần </w:t>
      </w:r>
      <w:r w:rsidRPr="00DF1E20">
        <w:rPr>
          <w:rFonts w:ascii="Palatino Linotype" w:hAnsi="Palatino Linotype"/>
          <w:sz w:val="20"/>
          <w:szCs w:val="20"/>
          <w:shd w:val="clear" w:color="auto" w:fill="FFFFFF"/>
          <w:lang w:val="vi-VN"/>
        </w:rPr>
        <w:t xml:space="preserve">tiếp tục nghiên cứu và hoàn thiện. </w:t>
      </w:r>
    </w:p>
    <w:p w14:paraId="4699BCDF" w14:textId="19E622A5" w:rsidR="00E671C7" w:rsidRPr="00F028A2" w:rsidRDefault="00E671C7" w:rsidP="00F028A2">
      <w:pPr>
        <w:spacing w:before="360" w:after="120" w:line="276" w:lineRule="auto"/>
        <w:jc w:val="both"/>
        <w:rPr>
          <w:rFonts w:ascii="Palatino Linotype" w:hAnsi="Palatino Linotype"/>
          <w:b/>
          <w:bCs/>
          <w:sz w:val="24"/>
          <w:szCs w:val="24"/>
          <w:lang w:val="vi-VN"/>
        </w:rPr>
      </w:pPr>
      <w:r w:rsidRPr="00F028A2">
        <w:rPr>
          <w:rFonts w:ascii="Palatino Linotype" w:hAnsi="Palatino Linotype"/>
          <w:b/>
          <w:bCs/>
          <w:sz w:val="24"/>
          <w:szCs w:val="24"/>
          <w:lang w:val="vi-VN"/>
        </w:rPr>
        <w:t xml:space="preserve">4. </w:t>
      </w:r>
      <w:r w:rsidR="00F028A2">
        <w:rPr>
          <w:rFonts w:ascii="Palatino Linotype" w:hAnsi="Palatino Linotype"/>
          <w:b/>
          <w:bCs/>
          <w:sz w:val="24"/>
          <w:szCs w:val="24"/>
        </w:rPr>
        <w:t xml:space="preserve">     </w:t>
      </w:r>
      <w:r w:rsidRPr="00F028A2">
        <w:rPr>
          <w:rFonts w:ascii="Palatino Linotype" w:hAnsi="Palatino Linotype"/>
          <w:b/>
          <w:bCs/>
          <w:sz w:val="24"/>
          <w:szCs w:val="24"/>
          <w:lang w:val="vi-VN"/>
        </w:rPr>
        <w:t>Kết luận</w:t>
      </w:r>
    </w:p>
    <w:p w14:paraId="12EF87A3" w14:textId="6EAA0B03" w:rsidR="00E671C7" w:rsidRPr="00DF1E20" w:rsidRDefault="00E671C7" w:rsidP="00F028A2">
      <w:pPr>
        <w:spacing w:before="120" w:after="0" w:line="276" w:lineRule="auto"/>
        <w:ind w:firstLine="567"/>
        <w:jc w:val="both"/>
        <w:rPr>
          <w:rFonts w:ascii="Palatino Linotype" w:hAnsi="Palatino Linotype"/>
          <w:sz w:val="20"/>
          <w:szCs w:val="20"/>
          <w:lang w:val="vi-VN"/>
        </w:rPr>
      </w:pPr>
      <w:r w:rsidRPr="00DF1E20">
        <w:rPr>
          <w:rFonts w:ascii="Palatino Linotype" w:hAnsi="Palatino Linotype"/>
          <w:sz w:val="20"/>
          <w:szCs w:val="20"/>
          <w:lang w:val="vi-VN"/>
        </w:rPr>
        <w:t>Đ</w:t>
      </w:r>
      <w:r w:rsidRPr="00DF1E20">
        <w:rPr>
          <w:rFonts w:ascii="Palatino Linotype" w:hAnsi="Palatino Linotype"/>
          <w:sz w:val="20"/>
          <w:szCs w:val="20"/>
        </w:rPr>
        <w:t>ẩy mạnh phân cấp, phân quyền</w:t>
      </w:r>
      <w:r w:rsidRPr="00DF1E20">
        <w:rPr>
          <w:rFonts w:ascii="Palatino Linotype" w:hAnsi="Palatino Linotype"/>
          <w:spacing w:val="1"/>
          <w:sz w:val="20"/>
          <w:szCs w:val="20"/>
        </w:rPr>
        <w:t xml:space="preserve"> </w:t>
      </w:r>
      <w:r w:rsidRPr="00DF1E20">
        <w:rPr>
          <w:rFonts w:ascii="Palatino Linotype" w:hAnsi="Palatino Linotype"/>
          <w:sz w:val="20"/>
          <w:szCs w:val="20"/>
        </w:rPr>
        <w:t>cho</w:t>
      </w:r>
      <w:r w:rsidRPr="00DF1E20">
        <w:rPr>
          <w:rFonts w:ascii="Palatino Linotype" w:hAnsi="Palatino Linotype"/>
          <w:sz w:val="20"/>
          <w:szCs w:val="20"/>
          <w:lang w:val="vi-VN"/>
        </w:rPr>
        <w:t xml:space="preserve"> chính quyền</w:t>
      </w:r>
      <w:r w:rsidRPr="00DF1E20">
        <w:rPr>
          <w:rFonts w:ascii="Palatino Linotype" w:hAnsi="Palatino Linotype"/>
          <w:spacing w:val="-6"/>
          <w:sz w:val="20"/>
          <w:szCs w:val="20"/>
        </w:rPr>
        <w:t xml:space="preserve"> </w:t>
      </w:r>
      <w:r w:rsidRPr="00DF1E20">
        <w:rPr>
          <w:rFonts w:ascii="Palatino Linotype" w:hAnsi="Palatino Linotype"/>
          <w:sz w:val="20"/>
          <w:szCs w:val="20"/>
        </w:rPr>
        <w:t>địa</w:t>
      </w:r>
      <w:r w:rsidRPr="00DF1E20">
        <w:rPr>
          <w:rFonts w:ascii="Palatino Linotype" w:hAnsi="Palatino Linotype"/>
          <w:spacing w:val="-6"/>
          <w:sz w:val="20"/>
          <w:szCs w:val="20"/>
        </w:rPr>
        <w:t xml:space="preserve"> </w:t>
      </w:r>
      <w:r w:rsidRPr="00DF1E20">
        <w:rPr>
          <w:rFonts w:ascii="Palatino Linotype" w:hAnsi="Palatino Linotype"/>
          <w:sz w:val="20"/>
          <w:szCs w:val="20"/>
        </w:rPr>
        <w:t>phương</w:t>
      </w:r>
      <w:r w:rsidRPr="00DF1E20">
        <w:rPr>
          <w:rFonts w:ascii="Palatino Linotype" w:hAnsi="Palatino Linotype"/>
          <w:sz w:val="20"/>
          <w:szCs w:val="20"/>
          <w:lang w:val="vi-VN"/>
        </w:rPr>
        <w:t xml:space="preserve"> </w:t>
      </w:r>
      <w:r w:rsidRPr="00DF1E20">
        <w:rPr>
          <w:rFonts w:ascii="Palatino Linotype" w:hAnsi="Palatino Linotype"/>
          <w:sz w:val="20"/>
          <w:szCs w:val="20"/>
        </w:rPr>
        <w:t>là</w:t>
      </w:r>
      <w:r w:rsidRPr="00DF1E20">
        <w:rPr>
          <w:rFonts w:ascii="Palatino Linotype" w:hAnsi="Palatino Linotype"/>
          <w:sz w:val="20"/>
          <w:szCs w:val="20"/>
          <w:lang w:val="vi-VN"/>
        </w:rPr>
        <w:t xml:space="preserve"> xu thế tất yếu trên thế giới và đòi hỏi khách quan ở Việt Nam</w:t>
      </w:r>
      <w:r w:rsidRPr="00DF1E20">
        <w:rPr>
          <w:rFonts w:ascii="Palatino Linotype" w:hAnsi="Palatino Linotype"/>
          <w:sz w:val="20"/>
          <w:szCs w:val="20"/>
        </w:rPr>
        <w:t>. Các</w:t>
      </w:r>
      <w:r w:rsidRPr="00DF1E20">
        <w:rPr>
          <w:rFonts w:ascii="Palatino Linotype" w:hAnsi="Palatino Linotype"/>
          <w:spacing w:val="1"/>
          <w:sz w:val="20"/>
          <w:szCs w:val="20"/>
          <w:lang w:val="vi-VN"/>
        </w:rPr>
        <w:t xml:space="preserve"> Nghị quyết được Quốc hội và Uỷ ban Thường vụ Quốc hội ban hành đối với </w:t>
      </w:r>
      <w:r w:rsidRPr="00DF1E20">
        <w:rPr>
          <w:rFonts w:ascii="Palatino Linotype" w:hAnsi="Palatino Linotype"/>
          <w:sz w:val="20"/>
          <w:szCs w:val="20"/>
          <w:bdr w:val="none" w:sz="0" w:space="0" w:color="auto" w:frame="1"/>
        </w:rPr>
        <w:t>T</w:t>
      </w:r>
      <w:r w:rsidRPr="00DF1E20">
        <w:rPr>
          <w:rFonts w:ascii="Palatino Linotype" w:hAnsi="Palatino Linotype"/>
          <w:spacing w:val="1"/>
          <w:sz w:val="20"/>
          <w:szCs w:val="20"/>
          <w:lang w:val="vi-VN"/>
        </w:rPr>
        <w:t xml:space="preserve">hành phố Hồ Chí Minh cho thấy nỗ lực của chính quyền </w:t>
      </w:r>
      <w:r w:rsidRPr="00DF1E20">
        <w:rPr>
          <w:rFonts w:ascii="Palatino Linotype" w:hAnsi="Palatino Linotype"/>
          <w:sz w:val="20"/>
          <w:szCs w:val="20"/>
          <w:bdr w:val="none" w:sz="0" w:space="0" w:color="auto" w:frame="1"/>
        </w:rPr>
        <w:t>T</w:t>
      </w:r>
      <w:r w:rsidRPr="00DF1E20">
        <w:rPr>
          <w:rFonts w:ascii="Palatino Linotype" w:hAnsi="Palatino Linotype"/>
          <w:spacing w:val="1"/>
          <w:sz w:val="20"/>
          <w:szCs w:val="20"/>
          <w:lang w:val="vi-VN"/>
        </w:rPr>
        <w:t xml:space="preserve">rung ương trong việc đẩy mạnh chuyển giao nhiều nhiệm vụ, quyền hạn cho chính quyền địa phương mà trước hết là đối với những địa phương có vai trò và đóng góp quan trọng </w:t>
      </w:r>
      <w:r w:rsidR="00C61320">
        <w:rPr>
          <w:rFonts w:ascii="Palatino Linotype" w:hAnsi="Palatino Linotype"/>
          <w:spacing w:val="1"/>
          <w:sz w:val="20"/>
          <w:szCs w:val="20"/>
        </w:rPr>
        <w:t>cho</w:t>
      </w:r>
      <w:r w:rsidRPr="00DF1E20">
        <w:rPr>
          <w:rFonts w:ascii="Palatino Linotype" w:hAnsi="Palatino Linotype"/>
          <w:spacing w:val="1"/>
          <w:sz w:val="20"/>
          <w:szCs w:val="20"/>
          <w:lang w:val="vi-VN"/>
        </w:rPr>
        <w:t xml:space="preserve"> sự phát triển của quốc gia. Tổ chức mô hình chính quyền đô thị và chuyển giao nhiều cơ chế, chính sách đặc thù cho </w:t>
      </w:r>
      <w:r w:rsidRPr="00DF1E20">
        <w:rPr>
          <w:rFonts w:ascii="Palatino Linotype" w:hAnsi="Palatino Linotype"/>
          <w:sz w:val="20"/>
          <w:szCs w:val="20"/>
          <w:bdr w:val="none" w:sz="0" w:space="0" w:color="auto" w:frame="1"/>
        </w:rPr>
        <w:t>T</w:t>
      </w:r>
      <w:r w:rsidRPr="00DF1E20">
        <w:rPr>
          <w:rFonts w:ascii="Palatino Linotype" w:hAnsi="Palatino Linotype"/>
          <w:spacing w:val="1"/>
          <w:sz w:val="20"/>
          <w:szCs w:val="20"/>
          <w:lang w:val="vi-VN"/>
        </w:rPr>
        <w:t xml:space="preserve">hành phố Hồ Chí Minh cho thấy chính quyền </w:t>
      </w:r>
      <w:r w:rsidRPr="00DF1E20">
        <w:rPr>
          <w:rFonts w:ascii="Palatino Linotype" w:hAnsi="Palatino Linotype"/>
          <w:sz w:val="20"/>
          <w:szCs w:val="20"/>
          <w:bdr w:val="none" w:sz="0" w:space="0" w:color="auto" w:frame="1"/>
        </w:rPr>
        <w:t>T</w:t>
      </w:r>
      <w:r w:rsidRPr="00DF1E20">
        <w:rPr>
          <w:rFonts w:ascii="Palatino Linotype" w:hAnsi="Palatino Linotype"/>
          <w:spacing w:val="1"/>
          <w:sz w:val="20"/>
          <w:szCs w:val="20"/>
          <w:lang w:val="vi-VN"/>
        </w:rPr>
        <w:t xml:space="preserve">rung ương đã hướng tới cơ chế phân hoá trong việc phân quyền theo lãnh thổ. Điều này cũng chứng tỏ về mặt nhận thức, </w:t>
      </w:r>
      <w:r w:rsidRPr="00DF1E20">
        <w:rPr>
          <w:rFonts w:ascii="Palatino Linotype" w:hAnsi="Palatino Linotype"/>
          <w:sz w:val="20"/>
          <w:szCs w:val="20"/>
          <w:bdr w:val="none" w:sz="0" w:space="0" w:color="auto" w:frame="1"/>
        </w:rPr>
        <w:t>T</w:t>
      </w:r>
      <w:r w:rsidRPr="00DF1E20">
        <w:rPr>
          <w:rFonts w:ascii="Palatino Linotype" w:hAnsi="Palatino Linotype"/>
          <w:spacing w:val="1"/>
          <w:sz w:val="20"/>
          <w:szCs w:val="20"/>
          <w:lang w:val="vi-VN"/>
        </w:rPr>
        <w:t>rung ương đã từng bước thừa nhận</w:t>
      </w:r>
      <w:r w:rsidRPr="00DF1E20">
        <w:rPr>
          <w:rFonts w:ascii="Palatino Linotype" w:hAnsi="Palatino Linotype"/>
          <w:sz w:val="20"/>
          <w:szCs w:val="20"/>
        </w:rPr>
        <w:t xml:space="preserve"> phân cấp</w:t>
      </w:r>
      <w:r w:rsidRPr="00DF1E20">
        <w:rPr>
          <w:rFonts w:ascii="Palatino Linotype" w:hAnsi="Palatino Linotype"/>
          <w:sz w:val="20"/>
          <w:szCs w:val="20"/>
          <w:lang w:val="vi-VN"/>
        </w:rPr>
        <w:t xml:space="preserve">, phân quyền đối với bộ máy chính quyền đô thị sẽ phải khác với chính quyền nông thôn, ở chính quyền thành phố trực thuộc </w:t>
      </w:r>
      <w:r w:rsidRPr="00DF1E20">
        <w:rPr>
          <w:rFonts w:ascii="Palatino Linotype" w:hAnsi="Palatino Linotype"/>
          <w:sz w:val="20"/>
          <w:szCs w:val="20"/>
          <w:bdr w:val="none" w:sz="0" w:space="0" w:color="auto" w:frame="1"/>
        </w:rPr>
        <w:t>T</w:t>
      </w:r>
      <w:r w:rsidRPr="00DF1E20">
        <w:rPr>
          <w:rFonts w:ascii="Palatino Linotype" w:hAnsi="Palatino Linotype"/>
          <w:sz w:val="20"/>
          <w:szCs w:val="20"/>
          <w:lang w:val="vi-VN"/>
        </w:rPr>
        <w:t xml:space="preserve">rung ương phải khác với chính quyền địa phương trực thuộc tỉnh. Quy mô, đặc điểm, thế mạnh </w:t>
      </w:r>
      <w:r w:rsidRPr="00DF1E20">
        <w:rPr>
          <w:rFonts w:ascii="Palatino Linotype" w:hAnsi="Palatino Linotype"/>
          <w:sz w:val="20"/>
          <w:szCs w:val="20"/>
        </w:rPr>
        <w:t xml:space="preserve">mỗi địa phương </w:t>
      </w:r>
      <w:r w:rsidRPr="00DF1E20">
        <w:rPr>
          <w:rFonts w:ascii="Palatino Linotype" w:hAnsi="Palatino Linotype"/>
          <w:sz w:val="20"/>
          <w:szCs w:val="20"/>
          <w:lang w:val="vi-VN"/>
        </w:rPr>
        <w:t xml:space="preserve">khác nhau đòi hỏi </w:t>
      </w:r>
      <w:r w:rsidRPr="00DF1E20">
        <w:rPr>
          <w:rFonts w:ascii="Palatino Linotype" w:hAnsi="Palatino Linotype"/>
          <w:sz w:val="20"/>
          <w:szCs w:val="20"/>
          <w:bdr w:val="none" w:sz="0" w:space="0" w:color="auto" w:frame="1"/>
        </w:rPr>
        <w:t>T</w:t>
      </w:r>
      <w:r w:rsidRPr="00DF1E20">
        <w:rPr>
          <w:rFonts w:ascii="Palatino Linotype" w:hAnsi="Palatino Linotype"/>
          <w:sz w:val="20"/>
          <w:szCs w:val="20"/>
          <w:lang w:val="vi-VN"/>
        </w:rPr>
        <w:t xml:space="preserve">rung ương phải có cách thức tổ chức, cơ chế, chính sách phù hợp. Không thể sử dụng một cơ chế, chính sách cho tất cả các địa phương như trước đây. Là địa phương có nền kinh tế phát triển nhất cả nước và có đóng góp hơn ¼ GDP cho quốc gia mỗi năm, Thành phố Hồ </w:t>
      </w:r>
      <w:r w:rsidRPr="00DF1E20">
        <w:rPr>
          <w:rFonts w:ascii="Palatino Linotype" w:hAnsi="Palatino Linotype"/>
          <w:sz w:val="20"/>
          <w:szCs w:val="20"/>
          <w:lang w:val="vi-VN"/>
        </w:rPr>
        <w:lastRenderedPageBreak/>
        <w:t xml:space="preserve">Chí Minh đang trong quá trình chuyển đổi mạnh mẽ để vươn lên ngang tầm với nhiều đô thị lớn trong khu vực và trên thế giới. Việc xây dựng mô hình chính quyền đô thị và tăng cường quyền tự chủ cho Thành phố là những nỗ lực của </w:t>
      </w:r>
      <w:r w:rsidRPr="00DF1E20">
        <w:rPr>
          <w:rFonts w:ascii="Palatino Linotype" w:hAnsi="Palatino Linotype"/>
          <w:sz w:val="20"/>
          <w:szCs w:val="20"/>
          <w:bdr w:val="none" w:sz="0" w:space="0" w:color="auto" w:frame="1"/>
        </w:rPr>
        <w:t>T</w:t>
      </w:r>
      <w:r w:rsidRPr="00DF1E20">
        <w:rPr>
          <w:rFonts w:ascii="Palatino Linotype" w:hAnsi="Palatino Linotype"/>
          <w:sz w:val="20"/>
          <w:szCs w:val="20"/>
          <w:lang w:val="vi-VN"/>
        </w:rPr>
        <w:t xml:space="preserve">rung ương xuất phát từ những đòi hỏi thực tiễn phát triển của địa phương và cả nhu cầu phát triển của quốc gia. </w:t>
      </w:r>
    </w:p>
    <w:p w14:paraId="0A333CC7" w14:textId="77777777" w:rsidR="00E671C7" w:rsidRPr="00DF1E20" w:rsidRDefault="00E671C7" w:rsidP="00E671C7">
      <w:pPr>
        <w:spacing w:before="120" w:after="0" w:line="276" w:lineRule="auto"/>
        <w:ind w:firstLine="567"/>
        <w:jc w:val="both"/>
        <w:rPr>
          <w:rFonts w:ascii="Palatino Linotype" w:hAnsi="Palatino Linotype"/>
          <w:sz w:val="20"/>
          <w:szCs w:val="20"/>
          <w:lang w:val="vi-VN"/>
        </w:rPr>
      </w:pPr>
      <w:r w:rsidRPr="00DF1E20">
        <w:rPr>
          <w:rFonts w:ascii="Palatino Linotype" w:hAnsi="Palatino Linotype"/>
          <w:sz w:val="20"/>
          <w:szCs w:val="20"/>
          <w:lang w:val="vi-VN"/>
        </w:rPr>
        <w:t xml:space="preserve">Đẩy mạnh phân cấp, phân quyền và tổ chức mô hình chính quyền đô thị ở </w:t>
      </w:r>
      <w:r w:rsidRPr="00DF1E20">
        <w:rPr>
          <w:rFonts w:ascii="Palatino Linotype" w:hAnsi="Palatino Linotype"/>
          <w:sz w:val="20"/>
          <w:szCs w:val="20"/>
          <w:bdr w:val="none" w:sz="0" w:space="0" w:color="auto" w:frame="1"/>
        </w:rPr>
        <w:t>T</w:t>
      </w:r>
      <w:r w:rsidRPr="00DF1E20">
        <w:rPr>
          <w:rFonts w:ascii="Palatino Linotype" w:hAnsi="Palatino Linotype"/>
          <w:sz w:val="20"/>
          <w:szCs w:val="20"/>
          <w:lang w:val="vi-VN"/>
        </w:rPr>
        <w:t xml:space="preserve">hành phố Hồ Chí Minh là những quyết định chính sách có tính tiên phong, có ý nghĩa quan trọng đối với sự phát triển của </w:t>
      </w:r>
      <w:r w:rsidRPr="00DF1E20">
        <w:rPr>
          <w:rFonts w:ascii="Palatino Linotype" w:hAnsi="Palatino Linotype"/>
          <w:sz w:val="20"/>
          <w:szCs w:val="20"/>
          <w:bdr w:val="none" w:sz="0" w:space="0" w:color="auto" w:frame="1"/>
        </w:rPr>
        <w:t>T</w:t>
      </w:r>
      <w:r w:rsidRPr="00DF1E20">
        <w:rPr>
          <w:rFonts w:ascii="Palatino Linotype" w:hAnsi="Palatino Linotype"/>
          <w:sz w:val="20"/>
          <w:szCs w:val="20"/>
          <w:lang w:val="vi-VN"/>
        </w:rPr>
        <w:t>hành phố nói riêng và của đất nước nói chung. Thành bại của các chính sách này tuỳ thuộc vào rất nhiều yếu tố, trong đó, yếu tố quan trọng hàng đầu là nguồn lực cán bộ. Đổi mới mô hình tổ chức đòi hỏi phải đổi mới cả các yếu tố bên trong, đặc biệt là chất lượng đội ngũ cán bộ, công chức. Vì vậy, đi đôi với việc nghiên cứu các biện pháp triển khai các chính sách đổi mới có hiệu quả, Thành phố Hồ Chí Minh cần chú trọng đến công tác bồi dưỡng cán bộ, sắp xếp lại đội ngũ cán bộ, công chức nhà nước một cách phù hợp, tăng cường đào tạo, bồi dưỡng nghiệp vụ cho đội ngũ cán bộ công chức theo hướng chuyên nghiệp, năng động và hiệu quả./.</w:t>
      </w:r>
    </w:p>
    <w:p w14:paraId="6AAF597C" w14:textId="77777777" w:rsidR="00E671C7" w:rsidRPr="00DF1E20" w:rsidRDefault="00E671C7" w:rsidP="00E671C7">
      <w:pPr>
        <w:pStyle w:val="FootnoteText"/>
        <w:spacing w:before="120" w:line="276" w:lineRule="auto"/>
        <w:jc w:val="both"/>
        <w:rPr>
          <w:rFonts w:ascii="Palatino Linotype" w:hAnsi="Palatino Linotype"/>
          <w:b/>
          <w:bCs/>
          <w:lang w:val="vi-VN"/>
        </w:rPr>
      </w:pPr>
      <w:r w:rsidRPr="00DF1E20">
        <w:rPr>
          <w:rFonts w:ascii="Palatino Linotype" w:hAnsi="Palatino Linotype"/>
          <w:b/>
          <w:bCs/>
          <w:lang w:val="vi-VN"/>
        </w:rPr>
        <w:t xml:space="preserve">Chú thích: </w:t>
      </w:r>
    </w:p>
    <w:p w14:paraId="6408D6EA" w14:textId="77777777" w:rsidR="00E671C7" w:rsidRPr="00DF1E20" w:rsidRDefault="00E671C7" w:rsidP="00E671C7">
      <w:pPr>
        <w:pStyle w:val="FootnoteText"/>
        <w:spacing w:before="120" w:line="276" w:lineRule="auto"/>
        <w:jc w:val="both"/>
        <w:rPr>
          <w:rFonts w:ascii="Palatino Linotype" w:hAnsi="Palatino Linotype"/>
          <w:lang w:val="vi-VN"/>
        </w:rPr>
      </w:pPr>
      <w:r w:rsidRPr="00DF1E20">
        <w:rPr>
          <w:rFonts w:ascii="Palatino Linotype" w:hAnsi="Palatino Linotype"/>
          <w:vertAlign w:val="superscript"/>
          <w:lang w:val="vi-VN"/>
        </w:rPr>
        <w:t>(</w:t>
      </w:r>
      <w:r w:rsidRPr="00DF1E20">
        <w:rPr>
          <w:rStyle w:val="FootnoteReference"/>
          <w:rFonts w:ascii="Palatino Linotype" w:hAnsi="Palatino Linotype"/>
        </w:rPr>
        <w:footnoteRef/>
      </w:r>
      <w:r w:rsidRPr="00DF1E20">
        <w:rPr>
          <w:rFonts w:ascii="Palatino Linotype" w:hAnsi="Palatino Linotype"/>
          <w:vertAlign w:val="superscript"/>
          <w:lang w:val="vi-VN"/>
        </w:rPr>
        <w:t>)</w:t>
      </w:r>
      <w:r w:rsidRPr="00DF1E20">
        <w:rPr>
          <w:rFonts w:ascii="Palatino Linotype" w:hAnsi="Palatino Linotype"/>
        </w:rPr>
        <w:t xml:space="preserve"> </w:t>
      </w:r>
      <w:r w:rsidRPr="00DF1E20">
        <w:rPr>
          <w:rFonts w:ascii="Palatino Linotype" w:hAnsi="Palatino Linotype"/>
          <w:lang w:val="vi-VN"/>
        </w:rPr>
        <w:t>Khu chế xuất Tân Thuận ở Quận 7 là khu chế xuất đầu tiên tại Việt Nam, được thành lập vào năm 1991</w:t>
      </w:r>
    </w:p>
    <w:p w14:paraId="4229CC4A" w14:textId="77777777" w:rsidR="00E671C7" w:rsidRPr="00DF1E20" w:rsidRDefault="00E671C7" w:rsidP="00E671C7">
      <w:pPr>
        <w:pStyle w:val="FootnoteText"/>
        <w:spacing w:before="120" w:line="276" w:lineRule="auto"/>
        <w:jc w:val="both"/>
        <w:rPr>
          <w:rFonts w:ascii="Palatino Linotype" w:hAnsi="Palatino Linotype"/>
          <w:lang w:val="vi-VN"/>
        </w:rPr>
      </w:pPr>
      <w:r w:rsidRPr="00DF1E20">
        <w:rPr>
          <w:rStyle w:val="FootnoteReference"/>
          <w:rFonts w:ascii="Palatino Linotype" w:hAnsi="Palatino Linotype"/>
          <w:lang w:val="vi-VN"/>
        </w:rPr>
        <w:t xml:space="preserve">(2) </w:t>
      </w:r>
      <w:r w:rsidRPr="00DF1E20">
        <w:rPr>
          <w:rFonts w:ascii="Palatino Linotype" w:hAnsi="Palatino Linotype"/>
          <w:lang w:val="vi-VN"/>
        </w:rPr>
        <w:t>Công ty cổ phần cơ điện lạnh thành phố Hồ Chí Minh được cổ phần hoá năm 1993 là doanh nghiệp cổ phần hoá đầu tiên tại Việt Nam</w:t>
      </w:r>
    </w:p>
    <w:p w14:paraId="697F425B" w14:textId="51F8B1B7" w:rsidR="00F4436D" w:rsidRPr="00F4436D" w:rsidRDefault="00F4436D" w:rsidP="00F028A2">
      <w:pPr>
        <w:spacing w:before="360" w:after="360" w:line="276" w:lineRule="auto"/>
        <w:jc w:val="center"/>
        <w:rPr>
          <w:rFonts w:ascii="Palatino Linotype" w:hAnsi="Palatino Linotype" w:cs="Times New Roman"/>
          <w:iCs/>
          <w:color w:val="000000" w:themeColor="text1"/>
          <w:sz w:val="20"/>
          <w:szCs w:val="20"/>
          <w:lang w:val="vi-VN"/>
        </w:rPr>
      </w:pPr>
      <w:r w:rsidRPr="00611D78">
        <w:rPr>
          <w:rFonts w:ascii="Palatino Linotype" w:hAnsi="Palatino Linotype"/>
          <w:b/>
          <w:szCs w:val="28"/>
          <w:shd w:val="clear" w:color="auto" w:fill="FFFFFF"/>
        </w:rPr>
        <w:t>TÀI LIỆU</w:t>
      </w:r>
      <w:r>
        <w:rPr>
          <w:rFonts w:ascii="Palatino Linotype" w:eastAsia="Times New Roman" w:hAnsi="Palatino Linotype"/>
          <w:b/>
          <w:sz w:val="20"/>
          <w:szCs w:val="20"/>
        </w:rPr>
        <w:t xml:space="preserve"> </w:t>
      </w:r>
      <w:r w:rsidRPr="00A032BB">
        <w:rPr>
          <w:rFonts w:ascii="Palatino Linotype" w:hAnsi="Palatino Linotype"/>
          <w:b/>
          <w:szCs w:val="28"/>
          <w:shd w:val="clear" w:color="auto" w:fill="FFFFFF"/>
        </w:rPr>
        <w:t>THAM KHẢO</w:t>
      </w:r>
    </w:p>
    <w:p w14:paraId="7788BE0E" w14:textId="0C7558BF" w:rsidR="00E671C7" w:rsidRPr="00DF1E20" w:rsidRDefault="00E671C7" w:rsidP="00214936">
      <w:pPr>
        <w:pStyle w:val="FootnoteText"/>
        <w:widowControl w:val="0"/>
        <w:numPr>
          <w:ilvl w:val="0"/>
          <w:numId w:val="1"/>
        </w:numPr>
        <w:autoSpaceDE w:val="0"/>
        <w:autoSpaceDN w:val="0"/>
        <w:spacing w:before="120" w:line="276" w:lineRule="auto"/>
        <w:jc w:val="both"/>
        <w:rPr>
          <w:rFonts w:ascii="Palatino Linotype" w:hAnsi="Palatino Linotype"/>
          <w:lang w:val="vi-VN"/>
        </w:rPr>
      </w:pPr>
      <w:r w:rsidRPr="00DF1E20">
        <w:rPr>
          <w:rFonts w:ascii="Palatino Linotype" w:hAnsi="Palatino Linotype"/>
          <w:lang w:val="vi-VN"/>
        </w:rPr>
        <w:t xml:space="preserve">Phan Anh (2015), </w:t>
      </w:r>
      <w:r w:rsidR="007D2EF6">
        <w:rPr>
          <w:rFonts w:ascii="Palatino Linotype" w:hAnsi="Palatino Linotype"/>
        </w:rPr>
        <w:t>“</w:t>
      </w:r>
      <w:r w:rsidRPr="00172150">
        <w:rPr>
          <w:rFonts w:ascii="Palatino Linotype" w:hAnsi="Palatino Linotype"/>
          <w:iCs/>
          <w:lang w:val="vi-VN"/>
        </w:rPr>
        <w:t>TP HCM xin thêm biên chế</w:t>
      </w:r>
      <w:r w:rsidR="007D2EF6">
        <w:rPr>
          <w:rFonts w:ascii="Palatino Linotype" w:hAnsi="Palatino Linotype"/>
          <w:iCs/>
        </w:rPr>
        <w:t>”</w:t>
      </w:r>
      <w:r w:rsidRPr="00DF1E20">
        <w:rPr>
          <w:rFonts w:ascii="Palatino Linotype" w:hAnsi="Palatino Linotype"/>
          <w:lang w:val="vi-VN"/>
        </w:rPr>
        <w:t xml:space="preserve">, truy cập từ </w:t>
      </w:r>
      <w:r w:rsidR="00A51574" w:rsidRPr="00172150">
        <w:t>https://nld.com.vn/thoi-su-trong-nuoc/tp-hcm-xin-them-bien-che-20150724215635641.htm</w:t>
      </w:r>
      <w:r w:rsidRPr="00DF1E20">
        <w:rPr>
          <w:rFonts w:ascii="Palatino Linotype" w:hAnsi="Palatino Linotype"/>
          <w:lang w:val="vi-VN"/>
        </w:rPr>
        <w:t>, truy cập ngày 17/06/2021</w:t>
      </w:r>
      <w:r w:rsidR="00D0651A">
        <w:rPr>
          <w:rFonts w:ascii="Palatino Linotype" w:hAnsi="Palatino Linotype"/>
        </w:rPr>
        <w:t>.</w:t>
      </w:r>
    </w:p>
    <w:p w14:paraId="53F01433" w14:textId="7CF1B5DE" w:rsidR="00E671C7" w:rsidRPr="00172150" w:rsidRDefault="00E671C7" w:rsidP="00214936">
      <w:pPr>
        <w:pStyle w:val="FootnoteText"/>
        <w:widowControl w:val="0"/>
        <w:numPr>
          <w:ilvl w:val="0"/>
          <w:numId w:val="1"/>
        </w:numPr>
        <w:autoSpaceDE w:val="0"/>
        <w:autoSpaceDN w:val="0"/>
        <w:spacing w:before="120" w:line="276" w:lineRule="auto"/>
        <w:jc w:val="both"/>
        <w:rPr>
          <w:rFonts w:ascii="Palatino Linotype" w:hAnsi="Palatino Linotype"/>
          <w:lang w:val="vi-VN"/>
        </w:rPr>
      </w:pPr>
      <w:r w:rsidRPr="00DF1E20">
        <w:rPr>
          <w:rFonts w:ascii="Palatino Linotype" w:hAnsi="Palatino Linotype"/>
          <w:lang w:val="vi-VN"/>
        </w:rPr>
        <w:t xml:space="preserve">Vũ Thành Tự Anh (2016), </w:t>
      </w:r>
      <w:r w:rsidR="007D2EF6">
        <w:rPr>
          <w:rFonts w:ascii="Palatino Linotype" w:hAnsi="Palatino Linotype"/>
        </w:rPr>
        <w:t>“</w:t>
      </w:r>
      <w:r w:rsidRPr="00172150">
        <w:rPr>
          <w:rFonts w:ascii="Palatino Linotype" w:hAnsi="Palatino Linotype"/>
          <w:iCs/>
          <w:lang w:val="vi-VN"/>
        </w:rPr>
        <w:t>Vietnam Decentralization Amidst Fragmentation</w:t>
      </w:r>
      <w:r w:rsidR="007D2EF6">
        <w:rPr>
          <w:rFonts w:ascii="Palatino Linotype" w:hAnsi="Palatino Linotype"/>
          <w:iCs/>
        </w:rPr>
        <w:t>”</w:t>
      </w:r>
      <w:r w:rsidRPr="00DF1E20">
        <w:rPr>
          <w:rFonts w:ascii="Palatino Linotype" w:hAnsi="Palatino Linotype"/>
          <w:lang w:val="vi-VN"/>
        </w:rPr>
        <w:t xml:space="preserve">, </w:t>
      </w:r>
      <w:r w:rsidRPr="00172150">
        <w:rPr>
          <w:rFonts w:ascii="Palatino Linotype" w:hAnsi="Palatino Linotype"/>
          <w:i/>
          <w:lang w:val="vi-VN"/>
        </w:rPr>
        <w:t xml:space="preserve">Journal of Southeast Asian Economies </w:t>
      </w:r>
      <w:r w:rsidRPr="00DF1E20">
        <w:rPr>
          <w:rFonts w:ascii="Palatino Linotype" w:hAnsi="Palatino Linotype"/>
          <w:lang w:val="vi-VN"/>
        </w:rPr>
        <w:t>Vol. 33, No.2 (2016), pp.188-208</w:t>
      </w:r>
      <w:r w:rsidR="00D0651A">
        <w:rPr>
          <w:rFonts w:ascii="Palatino Linotype" w:hAnsi="Palatino Linotype"/>
        </w:rPr>
        <w:t>.</w:t>
      </w:r>
    </w:p>
    <w:p w14:paraId="1559B3BC" w14:textId="413AF4DB" w:rsidR="008E58F3" w:rsidRPr="00172150" w:rsidRDefault="008E58F3">
      <w:pPr>
        <w:pStyle w:val="FootnoteText"/>
        <w:widowControl w:val="0"/>
        <w:numPr>
          <w:ilvl w:val="0"/>
          <w:numId w:val="1"/>
        </w:numPr>
        <w:autoSpaceDE w:val="0"/>
        <w:autoSpaceDN w:val="0"/>
        <w:spacing w:before="120" w:line="276" w:lineRule="auto"/>
        <w:jc w:val="both"/>
        <w:rPr>
          <w:rFonts w:ascii="Palatino Linotype" w:hAnsi="Palatino Linotype"/>
        </w:rPr>
      </w:pPr>
      <w:r w:rsidRPr="00297498">
        <w:rPr>
          <w:rFonts w:ascii="Palatino Linotype" w:hAnsi="Palatino Linotype"/>
        </w:rPr>
        <w:t xml:space="preserve">Ban Thời sự VTV (2021), </w:t>
      </w:r>
      <w:r w:rsidR="007D2EF6">
        <w:rPr>
          <w:rFonts w:ascii="Palatino Linotype" w:hAnsi="Palatino Linotype"/>
        </w:rPr>
        <w:t>“</w:t>
      </w:r>
      <w:r w:rsidRPr="00172150">
        <w:rPr>
          <w:rFonts w:ascii="Palatino Linotype" w:hAnsi="Palatino Linotype"/>
        </w:rPr>
        <w:t>Hà Nội, TP. Hồ Chí Minh, Đà Nẵng triển khai chính quyền đô thị: Kỳ vọng diện mạo mới</w:t>
      </w:r>
      <w:r w:rsidR="007D2EF6">
        <w:rPr>
          <w:rFonts w:ascii="Palatino Linotype" w:hAnsi="Palatino Linotype"/>
        </w:rPr>
        <w:t>”</w:t>
      </w:r>
      <w:r w:rsidRPr="00297498">
        <w:rPr>
          <w:rFonts w:ascii="Palatino Linotype" w:hAnsi="Palatino Linotype"/>
        </w:rPr>
        <w:t xml:space="preserve">, truy cập từ </w:t>
      </w:r>
      <w:hyperlink r:id="rId9" w:history="1">
        <w:r w:rsidRPr="00297498">
          <w:rPr>
            <w:rFonts w:ascii="Palatino Linotype" w:hAnsi="Palatino Linotype"/>
          </w:rPr>
          <w:t>https://vtv.vn/chinh-tri/ha-noi-tp-ho-chi-minh-da-nang-trien-khai-chinh-quyen-do-thi-ky-vong-dien-mao-moi-2021070123571101.htm</w:t>
        </w:r>
      </w:hyperlink>
      <w:r w:rsidRPr="00297498">
        <w:rPr>
          <w:rFonts w:ascii="Palatino Linotype" w:hAnsi="Palatino Linotype"/>
        </w:rPr>
        <w:t>, truy cập ngày 1/08/2021.</w:t>
      </w:r>
    </w:p>
    <w:p w14:paraId="3C43BEC5" w14:textId="77777777" w:rsidR="00E671C7" w:rsidRPr="00DF1E20" w:rsidRDefault="00E671C7" w:rsidP="00214936">
      <w:pPr>
        <w:pStyle w:val="FootnoteText"/>
        <w:widowControl w:val="0"/>
        <w:numPr>
          <w:ilvl w:val="0"/>
          <w:numId w:val="1"/>
        </w:numPr>
        <w:autoSpaceDE w:val="0"/>
        <w:autoSpaceDN w:val="0"/>
        <w:spacing w:before="120" w:line="276" w:lineRule="auto"/>
        <w:jc w:val="both"/>
        <w:rPr>
          <w:rFonts w:ascii="Palatino Linotype" w:hAnsi="Palatino Linotype"/>
          <w:lang w:val="vi-VN"/>
        </w:rPr>
      </w:pPr>
      <w:r w:rsidRPr="00DF1E20">
        <w:rPr>
          <w:rFonts w:ascii="Palatino Linotype" w:hAnsi="Palatino Linotype"/>
          <w:w w:val="105"/>
        </w:rPr>
        <w:t>Đảng</w:t>
      </w:r>
      <w:r w:rsidRPr="00DF1E20">
        <w:rPr>
          <w:rFonts w:ascii="Palatino Linotype" w:hAnsi="Palatino Linotype"/>
          <w:w w:val="105"/>
          <w:lang w:val="vi-VN"/>
        </w:rPr>
        <w:t xml:space="preserve"> Cộng sản Việt Nam (1986), </w:t>
      </w:r>
      <w:r w:rsidRPr="00172150">
        <w:rPr>
          <w:rFonts w:ascii="Palatino Linotype" w:hAnsi="Palatino Linotype"/>
          <w:i/>
          <w:w w:val="105"/>
        </w:rPr>
        <w:t>Văn</w:t>
      </w:r>
      <w:r w:rsidRPr="00172150">
        <w:rPr>
          <w:rFonts w:ascii="Palatino Linotype" w:hAnsi="Palatino Linotype"/>
          <w:i/>
          <w:spacing w:val="-5"/>
          <w:w w:val="105"/>
        </w:rPr>
        <w:t xml:space="preserve"> </w:t>
      </w:r>
      <w:r w:rsidRPr="00172150">
        <w:rPr>
          <w:rFonts w:ascii="Palatino Linotype" w:hAnsi="Palatino Linotype"/>
          <w:i/>
          <w:w w:val="105"/>
        </w:rPr>
        <w:t>kiện</w:t>
      </w:r>
      <w:r w:rsidRPr="00172150">
        <w:rPr>
          <w:rFonts w:ascii="Palatino Linotype" w:hAnsi="Palatino Linotype"/>
          <w:i/>
          <w:spacing w:val="-8"/>
          <w:w w:val="105"/>
        </w:rPr>
        <w:t xml:space="preserve"> </w:t>
      </w:r>
      <w:r w:rsidRPr="00172150">
        <w:rPr>
          <w:rFonts w:ascii="Palatino Linotype" w:hAnsi="Palatino Linotype"/>
          <w:i/>
          <w:w w:val="105"/>
        </w:rPr>
        <w:t>Đảng</w:t>
      </w:r>
      <w:r w:rsidRPr="00DF1E20">
        <w:rPr>
          <w:rFonts w:ascii="Palatino Linotype" w:hAnsi="Palatino Linotype"/>
          <w:spacing w:val="-12"/>
          <w:w w:val="105"/>
        </w:rPr>
        <w:t xml:space="preserve"> </w:t>
      </w:r>
      <w:r w:rsidRPr="00DF1E20">
        <w:rPr>
          <w:rFonts w:ascii="Palatino Linotype" w:hAnsi="Palatino Linotype"/>
          <w:i/>
          <w:iCs/>
          <w:w w:val="105"/>
          <w:lang w:val="vi-VN"/>
        </w:rPr>
        <w:t>T</w:t>
      </w:r>
      <w:r w:rsidRPr="00DF1E20">
        <w:rPr>
          <w:rFonts w:ascii="Palatino Linotype" w:hAnsi="Palatino Linotype"/>
          <w:i/>
          <w:iCs/>
          <w:w w:val="105"/>
        </w:rPr>
        <w:t>oàn</w:t>
      </w:r>
      <w:r w:rsidRPr="00DF1E20">
        <w:rPr>
          <w:rFonts w:ascii="Palatino Linotype" w:hAnsi="Palatino Linotype"/>
          <w:i/>
          <w:iCs/>
          <w:spacing w:val="-9"/>
          <w:w w:val="105"/>
        </w:rPr>
        <w:t xml:space="preserve"> </w:t>
      </w:r>
      <w:r w:rsidRPr="00DF1E20">
        <w:rPr>
          <w:rFonts w:ascii="Palatino Linotype" w:hAnsi="Palatino Linotype"/>
          <w:i/>
          <w:iCs/>
          <w:w w:val="105"/>
        </w:rPr>
        <w:t>tập</w:t>
      </w:r>
      <w:r w:rsidRPr="00DF1E20">
        <w:rPr>
          <w:rFonts w:ascii="Palatino Linotype" w:hAnsi="Palatino Linotype"/>
          <w:w w:val="105"/>
        </w:rPr>
        <w:t>,</w:t>
      </w:r>
      <w:r w:rsidRPr="00DF1E20">
        <w:rPr>
          <w:rFonts w:ascii="Palatino Linotype" w:hAnsi="Palatino Linotype"/>
          <w:spacing w:val="-5"/>
          <w:w w:val="105"/>
        </w:rPr>
        <w:t xml:space="preserve"> </w:t>
      </w:r>
      <w:r w:rsidRPr="00DF1E20">
        <w:rPr>
          <w:rFonts w:ascii="Palatino Linotype" w:hAnsi="Palatino Linotype"/>
          <w:w w:val="105"/>
        </w:rPr>
        <w:t>tập</w:t>
      </w:r>
      <w:r w:rsidRPr="00DF1E20">
        <w:rPr>
          <w:rFonts w:ascii="Palatino Linotype" w:hAnsi="Palatino Linotype"/>
          <w:spacing w:val="-9"/>
          <w:w w:val="105"/>
        </w:rPr>
        <w:t xml:space="preserve"> </w:t>
      </w:r>
      <w:r w:rsidRPr="00DF1E20">
        <w:rPr>
          <w:rFonts w:ascii="Palatino Linotype" w:hAnsi="Palatino Linotype"/>
          <w:w w:val="105"/>
        </w:rPr>
        <w:t>47</w:t>
      </w:r>
      <w:r w:rsidRPr="00DF1E20">
        <w:rPr>
          <w:rFonts w:ascii="Palatino Linotype" w:hAnsi="Palatino Linotype"/>
          <w:w w:val="105"/>
          <w:lang w:val="vi-VN"/>
        </w:rPr>
        <w:t>, Nxb. Chính trị Quốc gia – Sự thật, Hà Nội.</w:t>
      </w:r>
    </w:p>
    <w:p w14:paraId="76E80DBE" w14:textId="2C9C5BCA" w:rsidR="005F046F" w:rsidRPr="00F028A2" w:rsidRDefault="00E671C7" w:rsidP="00214936">
      <w:pPr>
        <w:pStyle w:val="FootnoteText"/>
        <w:widowControl w:val="0"/>
        <w:numPr>
          <w:ilvl w:val="0"/>
          <w:numId w:val="1"/>
        </w:numPr>
        <w:autoSpaceDE w:val="0"/>
        <w:autoSpaceDN w:val="0"/>
        <w:spacing w:before="120" w:line="276" w:lineRule="auto"/>
        <w:jc w:val="both"/>
        <w:rPr>
          <w:rFonts w:ascii="Palatino Linotype" w:hAnsi="Palatino Linotype"/>
          <w:lang w:val="vi-VN"/>
        </w:rPr>
      </w:pPr>
      <w:r w:rsidRPr="00DF1E20">
        <w:rPr>
          <w:rFonts w:ascii="Palatino Linotype" w:hAnsi="Palatino Linotype"/>
        </w:rPr>
        <w:t>Đảng</w:t>
      </w:r>
      <w:r w:rsidRPr="00DF1E20">
        <w:rPr>
          <w:rFonts w:ascii="Palatino Linotype" w:hAnsi="Palatino Linotype"/>
          <w:lang w:val="vi-VN"/>
        </w:rPr>
        <w:t xml:space="preserve"> Cộng sản Việt Nam (2007), </w:t>
      </w:r>
      <w:r w:rsidRPr="00DF1E20">
        <w:rPr>
          <w:rFonts w:ascii="Palatino Linotype" w:hAnsi="Palatino Linotype"/>
        </w:rPr>
        <w:t>Nghị</w:t>
      </w:r>
      <w:r w:rsidRPr="00DF1E20">
        <w:rPr>
          <w:rFonts w:ascii="Palatino Linotype" w:hAnsi="Palatino Linotype"/>
          <w:lang w:val="vi-VN"/>
        </w:rPr>
        <w:t xml:space="preserve"> quyết số 17-NQ/TW</w:t>
      </w:r>
      <w:r w:rsidRPr="00DF1E20">
        <w:rPr>
          <w:rFonts w:ascii="Palatino Linotype" w:hAnsi="Palatino Linotype"/>
          <w:i/>
          <w:iCs/>
          <w:spacing w:val="1"/>
          <w:lang w:val="vi-VN"/>
        </w:rPr>
        <w:t xml:space="preserve"> về đẩy mạnh cải cách hành chính, nâng cao hiệu quả, hiệu lực của bộ máy nhà nước</w:t>
      </w:r>
      <w:r w:rsidR="007D2EF6">
        <w:rPr>
          <w:rFonts w:ascii="Palatino Linotype" w:hAnsi="Palatino Linotype"/>
          <w:iCs/>
          <w:spacing w:val="1"/>
        </w:rPr>
        <w:t>,</w:t>
      </w:r>
      <w:r w:rsidRPr="00DF1E20">
        <w:rPr>
          <w:rFonts w:ascii="Palatino Linotype" w:hAnsi="Palatino Linotype"/>
          <w:i/>
          <w:iCs/>
          <w:spacing w:val="1"/>
          <w:lang w:val="vi-VN"/>
        </w:rPr>
        <w:t xml:space="preserve"> </w:t>
      </w:r>
      <w:r w:rsidRPr="00DF1E20">
        <w:rPr>
          <w:rFonts w:ascii="Palatino Linotype" w:hAnsi="Palatino Linotype"/>
          <w:spacing w:val="1"/>
          <w:lang w:val="vi-VN"/>
        </w:rPr>
        <w:t xml:space="preserve">truy cập từ </w:t>
      </w:r>
      <w:r w:rsidR="00A51574" w:rsidRPr="00172150">
        <w:lastRenderedPageBreak/>
        <w:t>https://thuvienphapluat.vn/van-ban/Bo-may-hanh-chinh/Nghi-quyet-17-NQ-TW-day-manh-cai-cach-hanh-chinh-nang-cao-hieu-luc-hieu-qua-quan-li-bo-may-nha-nuoc-69701.aspx</w:t>
      </w:r>
      <w:r w:rsidR="00D0651A">
        <w:rPr>
          <w:rStyle w:val="Hyperlink"/>
          <w:rFonts w:ascii="Palatino Linotype" w:hAnsi="Palatino Linotype"/>
          <w:spacing w:val="1"/>
        </w:rPr>
        <w:t>,</w:t>
      </w:r>
      <w:r w:rsidRPr="00DF1E20">
        <w:rPr>
          <w:rFonts w:ascii="Palatino Linotype" w:hAnsi="Palatino Linotype"/>
          <w:spacing w:val="1"/>
          <w:lang w:val="vi-VN"/>
        </w:rPr>
        <w:t xml:space="preserve"> truy cập ngày 1/10/2021</w:t>
      </w:r>
      <w:r w:rsidR="00D0651A">
        <w:rPr>
          <w:rFonts w:ascii="Palatino Linotype" w:hAnsi="Palatino Linotype"/>
          <w:spacing w:val="1"/>
        </w:rPr>
        <w:t>.</w:t>
      </w:r>
    </w:p>
    <w:p w14:paraId="17ABFC17" w14:textId="354218AE" w:rsidR="00F028A2" w:rsidRPr="00172150" w:rsidRDefault="00171B66" w:rsidP="00172150">
      <w:pPr>
        <w:pStyle w:val="FootnoteText"/>
        <w:widowControl w:val="0"/>
        <w:numPr>
          <w:ilvl w:val="0"/>
          <w:numId w:val="1"/>
        </w:numPr>
        <w:autoSpaceDE w:val="0"/>
        <w:autoSpaceDN w:val="0"/>
        <w:spacing w:before="120" w:line="276" w:lineRule="auto"/>
        <w:jc w:val="both"/>
        <w:rPr>
          <w:rFonts w:ascii="Palatino Linotype" w:hAnsi="Palatino Linotype"/>
        </w:rPr>
      </w:pPr>
      <w:r w:rsidRPr="00297498">
        <w:rPr>
          <w:rFonts w:ascii="Palatino Linotype" w:hAnsi="Palatino Linotype"/>
        </w:rPr>
        <w:t xml:space="preserve">Cẩm Hà (2020), </w:t>
      </w:r>
      <w:r w:rsidR="007D2EF6">
        <w:rPr>
          <w:rFonts w:ascii="Palatino Linotype" w:hAnsi="Palatino Linotype"/>
        </w:rPr>
        <w:t>“</w:t>
      </w:r>
      <w:r w:rsidRPr="00172150">
        <w:rPr>
          <w:rFonts w:ascii="Palatino Linotype" w:hAnsi="Palatino Linotype"/>
        </w:rPr>
        <w:t>Chính thức thành lập thành phố Thủ Đức thuộc TPHCM</w:t>
      </w:r>
      <w:r w:rsidR="007D2EF6">
        <w:rPr>
          <w:rFonts w:ascii="Palatino Linotype" w:hAnsi="Palatino Linotype"/>
        </w:rPr>
        <w:t>”</w:t>
      </w:r>
      <w:r w:rsidRPr="00297498">
        <w:rPr>
          <w:rFonts w:ascii="Palatino Linotype" w:hAnsi="Palatino Linotype"/>
        </w:rPr>
        <w:t>, truy cập từ https://www.hcmcpv.org.vn/tin-tuc/chinh-thuc-thanh-lap-thanh-pho-thu-duc-thuoc-tphcm-1491872499, truy cập ngày 2/10/2021.</w:t>
      </w:r>
    </w:p>
    <w:p w14:paraId="5A75B3ED" w14:textId="366C8A82" w:rsidR="00E671C7" w:rsidRPr="00172150" w:rsidRDefault="00E671C7" w:rsidP="00214936">
      <w:pPr>
        <w:pStyle w:val="FootnoteText"/>
        <w:widowControl w:val="0"/>
        <w:numPr>
          <w:ilvl w:val="0"/>
          <w:numId w:val="1"/>
        </w:numPr>
        <w:autoSpaceDE w:val="0"/>
        <w:autoSpaceDN w:val="0"/>
        <w:spacing w:before="120" w:line="276" w:lineRule="auto"/>
        <w:jc w:val="both"/>
        <w:rPr>
          <w:rFonts w:ascii="Palatino Linotype" w:hAnsi="Palatino Linotype"/>
          <w:lang w:val="vi-VN"/>
        </w:rPr>
      </w:pPr>
      <w:r w:rsidRPr="00DF1E20">
        <w:rPr>
          <w:rFonts w:ascii="Palatino Linotype" w:hAnsi="Palatino Linotype"/>
          <w:lang w:val="vi-VN"/>
        </w:rPr>
        <w:t>Minh Hiệp (2021</w:t>
      </w:r>
      <w:r w:rsidR="007D2EF6" w:rsidRPr="00DF1E20">
        <w:rPr>
          <w:rFonts w:ascii="Palatino Linotype" w:hAnsi="Palatino Linotype"/>
          <w:lang w:val="vi-VN"/>
        </w:rPr>
        <w:t>)</w:t>
      </w:r>
      <w:r w:rsidR="007D2EF6">
        <w:rPr>
          <w:rFonts w:ascii="Palatino Linotype" w:hAnsi="Palatino Linotype"/>
        </w:rPr>
        <w:t>,</w:t>
      </w:r>
      <w:r w:rsidR="007D2EF6" w:rsidRPr="00DF1E20">
        <w:rPr>
          <w:rFonts w:ascii="Palatino Linotype" w:hAnsi="Palatino Linotype"/>
          <w:lang w:val="vi-VN"/>
        </w:rPr>
        <w:t xml:space="preserve"> </w:t>
      </w:r>
      <w:r w:rsidR="007D2EF6">
        <w:rPr>
          <w:rFonts w:ascii="Palatino Linotype" w:hAnsi="Palatino Linotype"/>
        </w:rPr>
        <w:t>“</w:t>
      </w:r>
      <w:r w:rsidRPr="00172150">
        <w:rPr>
          <w:rFonts w:ascii="Palatino Linotype" w:hAnsi="Palatino Linotype"/>
          <w:iCs/>
          <w:lang w:val="vi-VN"/>
        </w:rPr>
        <w:t>Thành phố Hồ Chí Minh đề xuất kiến nghị 5 nhóm vấn đề với Thủ tướng chính phủ</w:t>
      </w:r>
      <w:r w:rsidR="007D2EF6">
        <w:rPr>
          <w:rFonts w:ascii="Palatino Linotype" w:hAnsi="Palatino Linotype"/>
          <w:iCs/>
        </w:rPr>
        <w:t>”</w:t>
      </w:r>
      <w:r w:rsidRPr="00DF1E20">
        <w:rPr>
          <w:rFonts w:ascii="Palatino Linotype" w:hAnsi="Palatino Linotype"/>
          <w:lang w:val="vi-VN"/>
        </w:rPr>
        <w:t xml:space="preserve">, truy cập từ </w:t>
      </w:r>
      <w:r w:rsidR="00A51574" w:rsidRPr="00172150">
        <w:t>https://www.hcmcpv.org.vn/tin-tuc/tphcm-de-xuat-kien-nghi-5-nhom-van-de-voi-thu-tuong-chinh-phu-1491877846</w:t>
      </w:r>
      <w:r w:rsidRPr="00DF1E20">
        <w:rPr>
          <w:rFonts w:ascii="Palatino Linotype" w:hAnsi="Palatino Linotype"/>
          <w:lang w:val="vi-VN"/>
        </w:rPr>
        <w:t>, truy cập ngày 20/06/2021</w:t>
      </w:r>
      <w:r w:rsidR="00D0651A">
        <w:rPr>
          <w:rFonts w:ascii="Palatino Linotype" w:hAnsi="Palatino Linotype"/>
        </w:rPr>
        <w:t>.</w:t>
      </w:r>
    </w:p>
    <w:p w14:paraId="7FC71E30" w14:textId="7767D942" w:rsidR="008E58F3" w:rsidRPr="00172150" w:rsidRDefault="008E58F3">
      <w:pPr>
        <w:pStyle w:val="FootnoteText"/>
        <w:widowControl w:val="0"/>
        <w:numPr>
          <w:ilvl w:val="0"/>
          <w:numId w:val="1"/>
        </w:numPr>
        <w:autoSpaceDE w:val="0"/>
        <w:autoSpaceDN w:val="0"/>
        <w:spacing w:before="120" w:line="276" w:lineRule="auto"/>
        <w:jc w:val="both"/>
        <w:rPr>
          <w:rFonts w:ascii="Palatino Linotype" w:hAnsi="Palatino Linotype"/>
        </w:rPr>
      </w:pPr>
      <w:r w:rsidRPr="00297498">
        <w:rPr>
          <w:rFonts w:ascii="Palatino Linotype" w:hAnsi="Palatino Linotype"/>
        </w:rPr>
        <w:t xml:space="preserve">Nguyễn Lê (2021), </w:t>
      </w:r>
      <w:r w:rsidR="007D2EF6">
        <w:rPr>
          <w:rFonts w:ascii="Palatino Linotype" w:hAnsi="Palatino Linotype"/>
        </w:rPr>
        <w:t>“</w:t>
      </w:r>
      <w:r w:rsidRPr="00172150">
        <w:rPr>
          <w:rFonts w:ascii="Palatino Linotype" w:hAnsi="Palatino Linotype"/>
        </w:rPr>
        <w:t>Thành phố Hồ Chí Minh phân cấp mạnh hơn để phát triển</w:t>
      </w:r>
      <w:r w:rsidR="007D2EF6">
        <w:rPr>
          <w:rFonts w:ascii="Palatino Linotype" w:hAnsi="Palatino Linotype"/>
        </w:rPr>
        <w:t>”</w:t>
      </w:r>
      <w:r w:rsidRPr="00297498">
        <w:rPr>
          <w:rFonts w:ascii="Palatino Linotype" w:hAnsi="Palatino Linotype"/>
        </w:rPr>
        <w:t xml:space="preserve">, truy cập từ </w:t>
      </w:r>
      <w:hyperlink r:id="rId10" w:history="1">
        <w:r w:rsidRPr="00297498">
          <w:rPr>
            <w:rFonts w:ascii="Palatino Linotype" w:hAnsi="Palatino Linotype"/>
          </w:rPr>
          <w:t>http://www.hanoimoi.com.vn/tin-tuc/Kinh-te/1001167/thanh-pho-ho-chi-minh-phan-cap-manh-hon-de-phat-trien</w:t>
        </w:r>
      </w:hyperlink>
      <w:r w:rsidRPr="00297498">
        <w:rPr>
          <w:rFonts w:ascii="Palatino Linotype" w:hAnsi="Palatino Linotype"/>
        </w:rPr>
        <w:t>-483891.html, truy cập ngày 20/10/2021.</w:t>
      </w:r>
    </w:p>
    <w:p w14:paraId="23716DBB" w14:textId="409FDC3D" w:rsidR="00E671C7" w:rsidRPr="00D0651A" w:rsidRDefault="00E671C7">
      <w:pPr>
        <w:pStyle w:val="FootnoteText"/>
        <w:widowControl w:val="0"/>
        <w:numPr>
          <w:ilvl w:val="0"/>
          <w:numId w:val="1"/>
        </w:numPr>
        <w:autoSpaceDE w:val="0"/>
        <w:autoSpaceDN w:val="0"/>
        <w:spacing w:before="120" w:line="276" w:lineRule="auto"/>
        <w:jc w:val="both"/>
        <w:rPr>
          <w:rFonts w:ascii="Palatino Linotype" w:hAnsi="Palatino Linotype"/>
          <w:lang w:val="vi-VN"/>
        </w:rPr>
      </w:pPr>
      <w:r w:rsidRPr="00DF1E20">
        <w:rPr>
          <w:rFonts w:ascii="Palatino Linotype" w:hAnsi="Palatino Linotype"/>
          <w:lang w:val="vi-VN"/>
        </w:rPr>
        <w:t xml:space="preserve">V.Lê (2020), </w:t>
      </w:r>
      <w:r w:rsidR="007D2EF6">
        <w:rPr>
          <w:rFonts w:ascii="Palatino Linotype" w:hAnsi="Palatino Linotype"/>
        </w:rPr>
        <w:t>“</w:t>
      </w:r>
      <w:r w:rsidRPr="00172150">
        <w:rPr>
          <w:rFonts w:ascii="Palatino Linotype" w:hAnsi="Palatino Linotype"/>
          <w:iCs/>
        </w:rPr>
        <w:t xml:space="preserve">Lần đầu tiên thành lập </w:t>
      </w:r>
      <w:r w:rsidR="007D2EF6">
        <w:rPr>
          <w:rFonts w:ascii="Palatino Linotype" w:hAnsi="Palatino Linotype"/>
          <w:iCs/>
        </w:rPr>
        <w:t>‘</w:t>
      </w:r>
      <w:r w:rsidRPr="00172150">
        <w:rPr>
          <w:rFonts w:ascii="Palatino Linotype" w:hAnsi="Palatino Linotype"/>
          <w:iCs/>
        </w:rPr>
        <w:t>thành phố trong thành phố</w:t>
      </w:r>
      <w:r w:rsidR="007D2EF6">
        <w:rPr>
          <w:rFonts w:ascii="Palatino Linotype" w:hAnsi="Palatino Linotype"/>
          <w:iCs/>
        </w:rPr>
        <w:t>’</w:t>
      </w:r>
      <w:r w:rsidRPr="00172150">
        <w:rPr>
          <w:rFonts w:ascii="Palatino Linotype" w:hAnsi="Palatino Linotype"/>
          <w:iCs/>
        </w:rPr>
        <w:t xml:space="preserve"> trực thuộc Trung ương</w:t>
      </w:r>
      <w:r w:rsidR="007D2EF6">
        <w:rPr>
          <w:rFonts w:ascii="Palatino Linotype" w:hAnsi="Palatino Linotype"/>
          <w:iCs/>
        </w:rPr>
        <w:t>”</w:t>
      </w:r>
      <w:r w:rsidRPr="00DF1E20">
        <w:rPr>
          <w:rFonts w:ascii="Palatino Linotype" w:hAnsi="Palatino Linotype"/>
          <w:lang w:val="vi-VN"/>
        </w:rPr>
        <w:t>, truy cập từ</w:t>
      </w:r>
      <w:r w:rsidR="00D0651A">
        <w:t xml:space="preserve"> </w:t>
      </w:r>
      <w:hyperlink r:id="rId11" w:history="1">
        <w:r w:rsidRPr="00172150">
          <w:rPr>
            <w:rStyle w:val="Hyperlink"/>
            <w:rFonts w:ascii="Palatino Linotype" w:hAnsi="Palatino Linotype"/>
            <w:color w:val="auto"/>
            <w:u w:val="none"/>
          </w:rPr>
          <w:t>https://dangcongsan.vn/thoi-su/lan-dau-tien-thanh-lap-thanh-pho-trong-thanh-pho-truc-thuoc-trung-uong-571816.html</w:t>
        </w:r>
      </w:hyperlink>
      <w:r w:rsidRPr="00D0651A">
        <w:rPr>
          <w:rFonts w:ascii="Palatino Linotype" w:hAnsi="Palatino Linotype"/>
          <w:lang w:val="vi-VN"/>
        </w:rPr>
        <w:t>, truy cập ngày 10/5/2021</w:t>
      </w:r>
      <w:r w:rsidR="00D0651A">
        <w:rPr>
          <w:rFonts w:ascii="Palatino Linotype" w:hAnsi="Palatino Linotype"/>
        </w:rPr>
        <w:t>.</w:t>
      </w:r>
    </w:p>
    <w:p w14:paraId="518B6298" w14:textId="77777777" w:rsidR="00E671C7" w:rsidRPr="00DF1E20" w:rsidRDefault="00E671C7" w:rsidP="00214936">
      <w:pPr>
        <w:pStyle w:val="FootnoteText"/>
        <w:widowControl w:val="0"/>
        <w:numPr>
          <w:ilvl w:val="0"/>
          <w:numId w:val="1"/>
        </w:numPr>
        <w:autoSpaceDE w:val="0"/>
        <w:autoSpaceDN w:val="0"/>
        <w:spacing w:before="120" w:line="276" w:lineRule="auto"/>
        <w:jc w:val="both"/>
        <w:rPr>
          <w:rFonts w:ascii="Palatino Linotype" w:hAnsi="Palatino Linotype"/>
          <w:lang w:val="vi-VN"/>
        </w:rPr>
      </w:pPr>
      <w:r w:rsidRPr="00DF1E20">
        <w:rPr>
          <w:rFonts w:ascii="Palatino Linotype" w:hAnsi="Palatino Linotype"/>
          <w:lang w:val="vi-VN"/>
        </w:rPr>
        <w:t xml:space="preserve">Đào Bảo Ngọc (2019), Luận án tiến sĩ Luật học: </w:t>
      </w:r>
      <w:r w:rsidRPr="00DF1E20">
        <w:rPr>
          <w:rFonts w:ascii="Palatino Linotype" w:hAnsi="Palatino Linotype"/>
          <w:i/>
          <w:iCs/>
          <w:lang w:val="vi-VN"/>
        </w:rPr>
        <w:t>Quản trị địa phương ở các nước châu Âu – nghiên cứu trường hợp Anh, Pháp, Đức và việc tiếp thu kinh nghiệm cho Việt Nam</w:t>
      </w:r>
      <w:r w:rsidRPr="00DF1E20">
        <w:rPr>
          <w:rFonts w:ascii="Palatino Linotype" w:hAnsi="Palatino Linotype"/>
          <w:lang w:val="vi-VN"/>
        </w:rPr>
        <w:t>, Đại học Quốc gia Hà Nội.</w:t>
      </w:r>
    </w:p>
    <w:p w14:paraId="6B523BE1" w14:textId="4FD0EE1F" w:rsidR="00E671C7" w:rsidRPr="00DF1E20" w:rsidRDefault="00E671C7" w:rsidP="00214936">
      <w:pPr>
        <w:pStyle w:val="FootnoteText"/>
        <w:widowControl w:val="0"/>
        <w:numPr>
          <w:ilvl w:val="0"/>
          <w:numId w:val="1"/>
        </w:numPr>
        <w:autoSpaceDE w:val="0"/>
        <w:autoSpaceDN w:val="0"/>
        <w:spacing w:before="120" w:line="276" w:lineRule="auto"/>
        <w:jc w:val="both"/>
        <w:rPr>
          <w:rFonts w:ascii="Palatino Linotype" w:hAnsi="Palatino Linotype"/>
          <w:lang w:val="vi-VN"/>
        </w:rPr>
      </w:pPr>
      <w:r w:rsidRPr="00DF1E20">
        <w:rPr>
          <w:rFonts w:ascii="Palatino Linotype" w:hAnsi="Palatino Linotype"/>
        </w:rPr>
        <w:t>Kiều</w:t>
      </w:r>
      <w:r w:rsidRPr="00DF1E20">
        <w:rPr>
          <w:rFonts w:ascii="Palatino Linotype" w:hAnsi="Palatino Linotype"/>
          <w:lang w:val="vi-VN"/>
        </w:rPr>
        <w:t xml:space="preserve"> Phong (2018), </w:t>
      </w:r>
      <w:r w:rsidR="007D2EF6">
        <w:rPr>
          <w:rFonts w:ascii="Palatino Linotype" w:hAnsi="Palatino Linotype"/>
        </w:rPr>
        <w:t>“</w:t>
      </w:r>
      <w:r w:rsidRPr="00172150">
        <w:rPr>
          <w:rFonts w:ascii="Palatino Linotype" w:hAnsi="Palatino Linotype"/>
          <w:iCs/>
          <w:lang w:val="vi-VN"/>
        </w:rPr>
        <w:t>Cơ chế đặc thù cho thành phố Hồ Chí Minh; tăng tính tự chủ, tự chịu trách nhiệm</w:t>
      </w:r>
      <w:r w:rsidR="007D2EF6">
        <w:rPr>
          <w:rFonts w:ascii="Palatino Linotype" w:hAnsi="Palatino Linotype"/>
          <w:iCs/>
        </w:rPr>
        <w:t>”,</w:t>
      </w:r>
      <w:r w:rsidRPr="00DF1E20">
        <w:rPr>
          <w:rFonts w:ascii="Palatino Linotype" w:hAnsi="Palatino Linotype"/>
          <w:i/>
          <w:iCs/>
          <w:lang w:val="vi-VN"/>
        </w:rPr>
        <w:t xml:space="preserve"> </w:t>
      </w:r>
      <w:r w:rsidRPr="00DF1E20">
        <w:rPr>
          <w:rFonts w:ascii="Palatino Linotype" w:hAnsi="Palatino Linotype"/>
          <w:lang w:val="vi-VN"/>
        </w:rPr>
        <w:t xml:space="preserve">truy cập từ </w:t>
      </w:r>
      <w:r w:rsidR="00A51574" w:rsidRPr="00172150">
        <w:t>https://www.saigondautu.com.vn/kinh-te/co-che-dac-thu-cho-tphcm-tang-tinh-tu-chu-tu-chiu-trach-nhiem-55151.html</w:t>
      </w:r>
      <w:r w:rsidRPr="00DF1E20">
        <w:rPr>
          <w:rFonts w:ascii="Palatino Linotype" w:hAnsi="Palatino Linotype"/>
          <w:lang w:val="vi-VN"/>
        </w:rPr>
        <w:t>, truy cập ngày 10/10/2021</w:t>
      </w:r>
      <w:r w:rsidR="00D0651A">
        <w:rPr>
          <w:rFonts w:ascii="Palatino Linotype" w:hAnsi="Palatino Linotype"/>
        </w:rPr>
        <w:t>.</w:t>
      </w:r>
    </w:p>
    <w:p w14:paraId="4CD01EB3" w14:textId="434465EC" w:rsidR="00E671C7" w:rsidRPr="00DF1E20" w:rsidRDefault="00E671C7" w:rsidP="00214936">
      <w:pPr>
        <w:pStyle w:val="author"/>
        <w:numPr>
          <w:ilvl w:val="0"/>
          <w:numId w:val="1"/>
        </w:numPr>
        <w:spacing w:before="120" w:beforeAutospacing="0" w:after="0" w:afterAutospacing="0" w:line="276" w:lineRule="auto"/>
        <w:jc w:val="both"/>
        <w:rPr>
          <w:rFonts w:ascii="Palatino Linotype" w:hAnsi="Palatino Linotype"/>
          <w:sz w:val="20"/>
          <w:szCs w:val="20"/>
          <w:lang w:val="vi-VN"/>
        </w:rPr>
      </w:pPr>
      <w:r w:rsidRPr="00DF1E20">
        <w:rPr>
          <w:rFonts w:ascii="Palatino Linotype" w:hAnsi="Palatino Linotype"/>
          <w:sz w:val="20"/>
          <w:szCs w:val="20"/>
        </w:rPr>
        <w:t>Vương</w:t>
      </w:r>
      <w:r w:rsidRPr="00DF1E20">
        <w:rPr>
          <w:rFonts w:ascii="Palatino Linotype" w:hAnsi="Palatino Linotype"/>
          <w:sz w:val="20"/>
          <w:szCs w:val="20"/>
          <w:lang w:val="vi-VN"/>
        </w:rPr>
        <w:t xml:space="preserve"> Đức Hoàng Quân, Nguyễn Anh Phong (2020), </w:t>
      </w:r>
      <w:r w:rsidR="005D4266">
        <w:rPr>
          <w:rFonts w:ascii="Palatino Linotype" w:hAnsi="Palatino Linotype"/>
          <w:sz w:val="20"/>
          <w:szCs w:val="20"/>
        </w:rPr>
        <w:t>“</w:t>
      </w:r>
      <w:r w:rsidRPr="00172150">
        <w:rPr>
          <w:rFonts w:ascii="Palatino Linotype" w:hAnsi="Palatino Linotype"/>
          <w:iCs/>
          <w:sz w:val="20"/>
          <w:szCs w:val="20"/>
          <w:lang w:val="vi-VN"/>
        </w:rPr>
        <w:t>Đánh giá mức độ tự chủ tài chính của chính quyền địa phương: Trường hợp tại thành phố Hồ Chí Minh</w:t>
      </w:r>
      <w:r w:rsidR="005D4266">
        <w:rPr>
          <w:rFonts w:ascii="Palatino Linotype" w:hAnsi="Palatino Linotype"/>
          <w:iCs/>
          <w:sz w:val="20"/>
          <w:szCs w:val="20"/>
        </w:rPr>
        <w:t>”</w:t>
      </w:r>
      <w:r w:rsidRPr="00DF1E20">
        <w:rPr>
          <w:rFonts w:ascii="Palatino Linotype" w:hAnsi="Palatino Linotype"/>
          <w:sz w:val="20"/>
          <w:szCs w:val="20"/>
          <w:lang w:val="vi-VN"/>
        </w:rPr>
        <w:t xml:space="preserve">, </w:t>
      </w:r>
      <w:r w:rsidRPr="00172150">
        <w:rPr>
          <w:rFonts w:ascii="Palatino Linotype" w:hAnsi="Palatino Linotype"/>
          <w:i/>
          <w:sz w:val="20"/>
          <w:szCs w:val="20"/>
        </w:rPr>
        <w:t>Tạp chí</w:t>
      </w:r>
      <w:r w:rsidRPr="00DF1E20">
        <w:rPr>
          <w:rFonts w:ascii="Palatino Linotype" w:hAnsi="Palatino Linotype"/>
          <w:i/>
          <w:iCs/>
          <w:sz w:val="20"/>
          <w:szCs w:val="20"/>
        </w:rPr>
        <w:t xml:space="preserve"> Tài chính </w:t>
      </w:r>
      <w:r w:rsidRPr="00DF1E20">
        <w:rPr>
          <w:rFonts w:ascii="Palatino Linotype" w:hAnsi="Palatino Linotype"/>
          <w:sz w:val="20"/>
          <w:szCs w:val="20"/>
        </w:rPr>
        <w:t>kỳ</w:t>
      </w:r>
      <w:r w:rsidRPr="00DF1E20">
        <w:rPr>
          <w:rFonts w:ascii="Palatino Linotype" w:hAnsi="Palatino Linotype"/>
          <w:sz w:val="20"/>
          <w:szCs w:val="20"/>
          <w:lang w:val="vi-VN"/>
        </w:rPr>
        <w:t xml:space="preserve"> </w:t>
      </w:r>
      <w:r w:rsidRPr="00DF1E20">
        <w:rPr>
          <w:rFonts w:ascii="Palatino Linotype" w:hAnsi="Palatino Linotype"/>
          <w:sz w:val="20"/>
          <w:szCs w:val="20"/>
        </w:rPr>
        <w:t>1</w:t>
      </w:r>
      <w:r w:rsidRPr="00DF1E20">
        <w:rPr>
          <w:rFonts w:ascii="Palatino Linotype" w:hAnsi="Palatino Linotype"/>
          <w:sz w:val="20"/>
          <w:szCs w:val="20"/>
          <w:lang w:val="vi-VN"/>
        </w:rPr>
        <w:t xml:space="preserve">, </w:t>
      </w:r>
      <w:r w:rsidRPr="00DF1E20">
        <w:rPr>
          <w:rFonts w:ascii="Palatino Linotype" w:hAnsi="Palatino Linotype"/>
          <w:sz w:val="20"/>
          <w:szCs w:val="20"/>
        </w:rPr>
        <w:t>tháng 03/2020</w:t>
      </w:r>
      <w:r w:rsidRPr="00DF1E20">
        <w:rPr>
          <w:rFonts w:ascii="Palatino Linotype" w:hAnsi="Palatino Linotype"/>
          <w:sz w:val="20"/>
          <w:szCs w:val="20"/>
          <w:lang w:val="vi-VN"/>
        </w:rPr>
        <w:t xml:space="preserve"> (724), tr.169-172.</w:t>
      </w:r>
    </w:p>
    <w:p w14:paraId="67368B85" w14:textId="3BDE2AB0" w:rsidR="00E671C7" w:rsidRPr="00DF1E20" w:rsidRDefault="00E671C7" w:rsidP="00214936">
      <w:pPr>
        <w:pStyle w:val="FootnoteText"/>
        <w:widowControl w:val="0"/>
        <w:numPr>
          <w:ilvl w:val="0"/>
          <w:numId w:val="1"/>
        </w:numPr>
        <w:autoSpaceDE w:val="0"/>
        <w:autoSpaceDN w:val="0"/>
        <w:spacing w:before="120" w:line="276" w:lineRule="auto"/>
        <w:jc w:val="both"/>
        <w:rPr>
          <w:rFonts w:ascii="Palatino Linotype" w:hAnsi="Palatino Linotype"/>
          <w:lang w:val="vi-VN"/>
        </w:rPr>
      </w:pPr>
      <w:r w:rsidRPr="00DF1E20">
        <w:rPr>
          <w:rFonts w:ascii="Palatino Linotype" w:hAnsi="Palatino Linotype"/>
          <w:lang w:val="vi-VN"/>
        </w:rPr>
        <w:t xml:space="preserve">Quốc hội (2013), </w:t>
      </w:r>
      <w:r w:rsidRPr="00172150">
        <w:rPr>
          <w:rFonts w:ascii="Palatino Linotype" w:hAnsi="Palatino Linotype"/>
          <w:i/>
          <w:lang w:val="vi-VN"/>
        </w:rPr>
        <w:t>Hiến pháp năm 2013</w:t>
      </w:r>
      <w:r w:rsidR="006E6068">
        <w:rPr>
          <w:rFonts w:ascii="Palatino Linotype" w:hAnsi="Palatino Linotype"/>
        </w:rPr>
        <w:t>.</w:t>
      </w:r>
    </w:p>
    <w:p w14:paraId="32936CFF" w14:textId="77777777" w:rsidR="00E671C7" w:rsidRPr="00DF1E20" w:rsidRDefault="00E671C7" w:rsidP="00214936">
      <w:pPr>
        <w:pStyle w:val="FootnoteText"/>
        <w:widowControl w:val="0"/>
        <w:numPr>
          <w:ilvl w:val="0"/>
          <w:numId w:val="1"/>
        </w:numPr>
        <w:autoSpaceDE w:val="0"/>
        <w:autoSpaceDN w:val="0"/>
        <w:spacing w:before="120" w:line="276" w:lineRule="auto"/>
        <w:jc w:val="both"/>
        <w:rPr>
          <w:rFonts w:ascii="Palatino Linotype" w:hAnsi="Palatino Linotype"/>
          <w:lang w:val="vi-VN"/>
        </w:rPr>
      </w:pPr>
      <w:r w:rsidRPr="00DF1E20">
        <w:rPr>
          <w:rFonts w:ascii="Palatino Linotype" w:hAnsi="Palatino Linotype"/>
          <w:lang w:val="vi-VN"/>
        </w:rPr>
        <w:t xml:space="preserve">Quốc hội (2015), </w:t>
      </w:r>
      <w:r w:rsidRPr="00172150">
        <w:rPr>
          <w:rFonts w:ascii="Palatino Linotype" w:hAnsi="Palatino Linotype"/>
          <w:i/>
          <w:lang w:val="vi-VN"/>
        </w:rPr>
        <w:t>Luật Tổ chức chính quyền địa phương năm 2015</w:t>
      </w:r>
      <w:r w:rsidRPr="00DF1E20">
        <w:rPr>
          <w:rFonts w:ascii="Palatino Linotype" w:hAnsi="Palatino Linotype"/>
          <w:lang w:val="vi-VN"/>
        </w:rPr>
        <w:t>.</w:t>
      </w:r>
    </w:p>
    <w:p w14:paraId="5CC939E4" w14:textId="04BF06DD" w:rsidR="00E671C7" w:rsidRPr="00DF1E20" w:rsidRDefault="00E671C7" w:rsidP="00214936">
      <w:pPr>
        <w:pStyle w:val="FootnoteText"/>
        <w:widowControl w:val="0"/>
        <w:numPr>
          <w:ilvl w:val="0"/>
          <w:numId w:val="1"/>
        </w:numPr>
        <w:autoSpaceDE w:val="0"/>
        <w:autoSpaceDN w:val="0"/>
        <w:spacing w:before="120" w:line="276" w:lineRule="auto"/>
        <w:jc w:val="both"/>
        <w:rPr>
          <w:rFonts w:ascii="Palatino Linotype" w:hAnsi="Palatino Linotype"/>
        </w:rPr>
      </w:pPr>
      <w:r w:rsidRPr="00DF1E20">
        <w:rPr>
          <w:rFonts w:ascii="Palatino Linotype" w:hAnsi="Palatino Linotype"/>
          <w:lang w:val="vi-VN"/>
        </w:rPr>
        <w:t xml:space="preserve">Quốc hội (2017), </w:t>
      </w:r>
      <w:r w:rsidR="005D4266">
        <w:rPr>
          <w:rFonts w:ascii="Palatino Linotype" w:hAnsi="Palatino Linotype"/>
        </w:rPr>
        <w:t>“</w:t>
      </w:r>
      <w:r w:rsidRPr="00DF1E20">
        <w:rPr>
          <w:rFonts w:ascii="Palatino Linotype" w:hAnsi="Palatino Linotype"/>
          <w:bdr w:val="none" w:sz="0" w:space="0" w:color="auto" w:frame="1"/>
          <w:lang w:val="vi-VN"/>
        </w:rPr>
        <w:t>Nghị quyết số 54/</w:t>
      </w:r>
      <w:r w:rsidRPr="00DF1E20">
        <w:rPr>
          <w:rFonts w:ascii="Palatino Linotype" w:hAnsi="Palatino Linotype"/>
          <w:lang w:val="vi-VN"/>
        </w:rPr>
        <w:t xml:space="preserve">2017/QH14 </w:t>
      </w:r>
      <w:r w:rsidRPr="00DF1E20">
        <w:rPr>
          <w:rFonts w:ascii="Palatino Linotype" w:hAnsi="Palatino Linotype"/>
          <w:i/>
          <w:iCs/>
          <w:lang w:val="vi-VN"/>
        </w:rPr>
        <w:t>về thực hiện thí điểm cơ chế, chính sách đặc thù phát triển thành phố Hồ Chí Minh</w:t>
      </w:r>
      <w:r w:rsidR="005D4266">
        <w:rPr>
          <w:rFonts w:ascii="Palatino Linotype" w:hAnsi="Palatino Linotype"/>
          <w:iCs/>
        </w:rPr>
        <w:t>”,</w:t>
      </w:r>
      <w:r w:rsidRPr="00DF1E20">
        <w:rPr>
          <w:rFonts w:ascii="Palatino Linotype" w:hAnsi="Palatino Linotype"/>
          <w:lang w:val="vi-VN"/>
        </w:rPr>
        <w:t xml:space="preserve"> truy cập từ </w:t>
      </w:r>
      <w:r w:rsidR="00A51574" w:rsidRPr="00172150">
        <w:t>https://thuvienphapluat.vn/van-ban/dau-tu/nghi-quyet-54-2017-qh14-thi-diem-co-che-chinh-sach-dac-thu-phat-trien-thanh-pho-ho-chi-minh-367070.aspx?v=d3</w:t>
      </w:r>
      <w:r w:rsidR="006E6068" w:rsidRPr="00172150">
        <w:rPr>
          <w:rStyle w:val="Hyperlink"/>
          <w:rFonts w:ascii="Palatino Linotype" w:hAnsi="Palatino Linotype"/>
          <w:color w:val="auto"/>
          <w:u w:val="none"/>
        </w:rPr>
        <w:t>.</w:t>
      </w:r>
    </w:p>
    <w:p w14:paraId="2EBED611" w14:textId="77777777" w:rsidR="00E671C7" w:rsidRPr="00DF1E20" w:rsidRDefault="00E671C7" w:rsidP="00214936">
      <w:pPr>
        <w:pStyle w:val="FootnoteText"/>
        <w:widowControl w:val="0"/>
        <w:numPr>
          <w:ilvl w:val="0"/>
          <w:numId w:val="1"/>
        </w:numPr>
        <w:autoSpaceDE w:val="0"/>
        <w:autoSpaceDN w:val="0"/>
        <w:spacing w:before="120" w:line="276" w:lineRule="auto"/>
        <w:jc w:val="both"/>
        <w:rPr>
          <w:rFonts w:ascii="Palatino Linotype" w:hAnsi="Palatino Linotype"/>
          <w:lang w:val="vi-VN"/>
        </w:rPr>
      </w:pPr>
      <w:r w:rsidRPr="00DF1E20">
        <w:rPr>
          <w:rFonts w:ascii="Palatino Linotype" w:hAnsi="Palatino Linotype"/>
          <w:lang w:val="vi-VN"/>
        </w:rPr>
        <w:t xml:space="preserve">Quốc hội (2019), </w:t>
      </w:r>
      <w:r w:rsidRPr="00172150">
        <w:rPr>
          <w:rFonts w:ascii="Palatino Linotype" w:hAnsi="Palatino Linotype"/>
          <w:i/>
          <w:lang w:val="vi-VN"/>
        </w:rPr>
        <w:t xml:space="preserve">Luật sửa đổi và bổ sung một số điều của Luật Tổ chức Chính phủ và Luật Tổ </w:t>
      </w:r>
      <w:r w:rsidRPr="00172150">
        <w:rPr>
          <w:rFonts w:ascii="Palatino Linotype" w:hAnsi="Palatino Linotype"/>
          <w:i/>
          <w:lang w:val="vi-VN"/>
        </w:rPr>
        <w:lastRenderedPageBreak/>
        <w:t>chức chính quyền địa phương năm 2019</w:t>
      </w:r>
      <w:r w:rsidRPr="00DF1E20">
        <w:rPr>
          <w:rFonts w:ascii="Palatino Linotype" w:hAnsi="Palatino Linotype"/>
          <w:lang w:val="vi-VN"/>
        </w:rPr>
        <w:t>.</w:t>
      </w:r>
    </w:p>
    <w:p w14:paraId="6A2715C7" w14:textId="2F7708C1" w:rsidR="00E671C7" w:rsidRPr="00DF1E20" w:rsidRDefault="00E671C7" w:rsidP="00214936">
      <w:pPr>
        <w:pStyle w:val="FootnoteText"/>
        <w:widowControl w:val="0"/>
        <w:numPr>
          <w:ilvl w:val="0"/>
          <w:numId w:val="1"/>
        </w:numPr>
        <w:autoSpaceDE w:val="0"/>
        <w:autoSpaceDN w:val="0"/>
        <w:spacing w:before="120" w:line="276" w:lineRule="auto"/>
        <w:jc w:val="both"/>
        <w:rPr>
          <w:rFonts w:ascii="Palatino Linotype" w:hAnsi="Palatino Linotype"/>
          <w:lang w:val="vi-VN"/>
        </w:rPr>
      </w:pPr>
      <w:r w:rsidRPr="00DF1E20">
        <w:rPr>
          <w:rFonts w:ascii="Palatino Linotype" w:hAnsi="Palatino Linotype"/>
          <w:lang w:val="vi-VN"/>
        </w:rPr>
        <w:t xml:space="preserve">Quốc hội (2020), </w:t>
      </w:r>
      <w:r w:rsidR="005D4266">
        <w:rPr>
          <w:rFonts w:ascii="Palatino Linotype" w:hAnsi="Palatino Linotype"/>
        </w:rPr>
        <w:t>“</w:t>
      </w:r>
      <w:r w:rsidRPr="00DF1E20">
        <w:rPr>
          <w:rFonts w:ascii="Palatino Linotype" w:hAnsi="Palatino Linotype"/>
          <w:lang w:val="vi-VN"/>
        </w:rPr>
        <w:t xml:space="preserve">Nghị quyết số 131/2020/QH14 </w:t>
      </w:r>
      <w:r w:rsidRPr="00DF1E20">
        <w:rPr>
          <w:rFonts w:ascii="Palatino Linotype" w:hAnsi="Palatino Linotype"/>
          <w:i/>
          <w:iCs/>
          <w:lang w:val="vi-VN"/>
        </w:rPr>
        <w:t>về tổ chức chính quyền đô thị tại Thành phố Hồ Chí Minh</w:t>
      </w:r>
      <w:r w:rsidR="005D4266">
        <w:rPr>
          <w:rFonts w:ascii="Palatino Linotype" w:hAnsi="Palatino Linotype"/>
          <w:iCs/>
        </w:rPr>
        <w:t>”,</w:t>
      </w:r>
      <w:r w:rsidRPr="00DF1E20">
        <w:rPr>
          <w:rFonts w:ascii="Palatino Linotype" w:hAnsi="Palatino Linotype"/>
          <w:i/>
          <w:iCs/>
          <w:lang w:val="vi-VN"/>
        </w:rPr>
        <w:t xml:space="preserve"> </w:t>
      </w:r>
      <w:r w:rsidRPr="00DF1E20">
        <w:rPr>
          <w:rFonts w:ascii="Palatino Linotype" w:hAnsi="Palatino Linotype"/>
          <w:lang w:val="vi-VN"/>
        </w:rPr>
        <w:t>truy cập từ</w:t>
      </w:r>
      <w:r w:rsidRPr="00DF1E20">
        <w:rPr>
          <w:rFonts w:ascii="Palatino Linotype" w:hAnsi="Palatino Linotype"/>
          <w:i/>
          <w:iCs/>
          <w:lang w:val="vi-VN"/>
        </w:rPr>
        <w:t xml:space="preserve"> </w:t>
      </w:r>
      <w:r w:rsidR="00A51574" w:rsidRPr="00172150">
        <w:t>https://thuvienphapluat.vn/van-ban/Cong-nghe-thong-tin/Nghi-quyet-131-2020-QH14-to-chuc-chinh-quyen-do-thi-tai-Thanh-pho-Ho-Chi-Minh-457744.aspx</w:t>
      </w:r>
      <w:r w:rsidR="006E6068" w:rsidRPr="00172150">
        <w:rPr>
          <w:rStyle w:val="Hyperlink"/>
          <w:rFonts w:ascii="Palatino Linotype" w:hAnsi="Palatino Linotype"/>
          <w:iCs/>
          <w:color w:val="auto"/>
          <w:u w:val="none"/>
        </w:rPr>
        <w:t>.</w:t>
      </w:r>
    </w:p>
    <w:p w14:paraId="787B57B2" w14:textId="04979DFF" w:rsidR="00E671C7" w:rsidRPr="00DF1E20" w:rsidRDefault="00E671C7" w:rsidP="00214936">
      <w:pPr>
        <w:pStyle w:val="FootnoteText"/>
        <w:widowControl w:val="0"/>
        <w:numPr>
          <w:ilvl w:val="0"/>
          <w:numId w:val="1"/>
        </w:numPr>
        <w:autoSpaceDE w:val="0"/>
        <w:autoSpaceDN w:val="0"/>
        <w:spacing w:before="120" w:line="276" w:lineRule="auto"/>
        <w:jc w:val="both"/>
        <w:rPr>
          <w:rStyle w:val="Hyperlink"/>
          <w:rFonts w:ascii="Palatino Linotype" w:hAnsi="Palatino Linotype"/>
        </w:rPr>
      </w:pPr>
      <w:r w:rsidRPr="00DF1E20">
        <w:rPr>
          <w:rFonts w:ascii="Palatino Linotype" w:hAnsi="Palatino Linotype"/>
        </w:rPr>
        <w:t>Quốc</w:t>
      </w:r>
      <w:r w:rsidRPr="00DF1E20">
        <w:rPr>
          <w:rFonts w:ascii="Palatino Linotype" w:hAnsi="Palatino Linotype"/>
          <w:lang w:val="vi-VN"/>
        </w:rPr>
        <w:t xml:space="preserve"> hội (2020), </w:t>
      </w:r>
      <w:r w:rsidR="005D4266">
        <w:rPr>
          <w:rFonts w:ascii="Palatino Linotype" w:hAnsi="Palatino Linotype"/>
        </w:rPr>
        <w:t>“</w:t>
      </w:r>
      <w:r w:rsidRPr="00DF1E20">
        <w:rPr>
          <w:rFonts w:ascii="Palatino Linotype" w:hAnsi="Palatino Linotype"/>
          <w:lang w:val="vi-VN"/>
        </w:rPr>
        <w:t xml:space="preserve">Nghị quyết số 1111/NQ-UBTVQH </w:t>
      </w:r>
      <w:r w:rsidRPr="00DF1E20">
        <w:rPr>
          <w:rFonts w:ascii="Palatino Linotype" w:hAnsi="Palatino Linotype"/>
          <w:i/>
          <w:iCs/>
          <w:lang w:val="vi-VN"/>
        </w:rPr>
        <w:t>về việc sắp xếp các đơn vị hành chính cấp huyện, cấp xã và thành lập thành phố Thủ Đức thuộc Thành phố Hồ Chí Minh</w:t>
      </w:r>
      <w:r w:rsidR="005D4266">
        <w:rPr>
          <w:rFonts w:ascii="Palatino Linotype" w:hAnsi="Palatino Linotype"/>
          <w:iCs/>
        </w:rPr>
        <w:t>”,</w:t>
      </w:r>
      <w:r w:rsidRPr="00DF1E20">
        <w:rPr>
          <w:rFonts w:ascii="Palatino Linotype" w:hAnsi="Palatino Linotype"/>
          <w:i/>
          <w:iCs/>
          <w:lang w:val="vi-VN"/>
        </w:rPr>
        <w:t xml:space="preserve"> </w:t>
      </w:r>
      <w:r w:rsidRPr="00DF1E20">
        <w:rPr>
          <w:rFonts w:ascii="Palatino Linotype" w:hAnsi="Palatino Linotype"/>
          <w:lang w:val="vi-VN"/>
        </w:rPr>
        <w:t>truy cập từ</w:t>
      </w:r>
      <w:r w:rsidRPr="00DF1E20">
        <w:rPr>
          <w:rFonts w:ascii="Palatino Linotype" w:hAnsi="Palatino Linotype"/>
          <w:i/>
          <w:iCs/>
          <w:lang w:val="vi-VN"/>
        </w:rPr>
        <w:t xml:space="preserve"> </w:t>
      </w:r>
      <w:r w:rsidR="008F441E" w:rsidRPr="00172150">
        <w:t>http://vanban.chinhphu.vn/portal/page/portal/chinhphu/hethongvanban?class_id=2&amp;_page=4&amp;mode=detail&amp;document_id=202092</w:t>
      </w:r>
      <w:r w:rsidR="006E6068" w:rsidRPr="00172150">
        <w:rPr>
          <w:rStyle w:val="Hyperlink"/>
          <w:rFonts w:ascii="Palatino Linotype" w:hAnsi="Palatino Linotype"/>
          <w:color w:val="auto"/>
          <w:u w:val="none"/>
        </w:rPr>
        <w:t>.</w:t>
      </w:r>
    </w:p>
    <w:p w14:paraId="2EE030CA" w14:textId="77777777" w:rsidR="00E671C7" w:rsidRPr="00DF1E20" w:rsidRDefault="00E671C7" w:rsidP="00214936">
      <w:pPr>
        <w:pStyle w:val="FootnoteText"/>
        <w:widowControl w:val="0"/>
        <w:numPr>
          <w:ilvl w:val="0"/>
          <w:numId w:val="1"/>
        </w:numPr>
        <w:autoSpaceDE w:val="0"/>
        <w:autoSpaceDN w:val="0"/>
        <w:spacing w:before="120" w:line="276" w:lineRule="auto"/>
        <w:jc w:val="both"/>
        <w:rPr>
          <w:rFonts w:ascii="Palatino Linotype" w:hAnsi="Palatino Linotype"/>
          <w:lang w:val="vi-VN"/>
        </w:rPr>
      </w:pPr>
      <w:r w:rsidRPr="00DF1E20">
        <w:rPr>
          <w:rFonts w:ascii="Palatino Linotype" w:hAnsi="Palatino Linotype"/>
        </w:rPr>
        <w:t>Nguyễn</w:t>
      </w:r>
      <w:r w:rsidRPr="00DF1E20">
        <w:rPr>
          <w:rFonts w:ascii="Palatino Linotype" w:hAnsi="Palatino Linotype"/>
          <w:lang w:val="vi-VN"/>
        </w:rPr>
        <w:t xml:space="preserve"> Thị Thiện Trí (2020), Luận </w:t>
      </w:r>
      <w:proofErr w:type="gramStart"/>
      <w:r w:rsidRPr="00DF1E20">
        <w:rPr>
          <w:rFonts w:ascii="Palatino Linotype" w:hAnsi="Palatino Linotype"/>
          <w:lang w:val="vi-VN"/>
        </w:rPr>
        <w:t>án</w:t>
      </w:r>
      <w:proofErr w:type="gramEnd"/>
      <w:r w:rsidRPr="00DF1E20">
        <w:rPr>
          <w:rFonts w:ascii="Palatino Linotype" w:hAnsi="Palatino Linotype"/>
          <w:lang w:val="vi-VN"/>
        </w:rPr>
        <w:t xml:space="preserve"> tiến sĩ Luật học: </w:t>
      </w:r>
      <w:r w:rsidRPr="00DF1E20">
        <w:rPr>
          <w:rFonts w:ascii="Palatino Linotype" w:hAnsi="Palatino Linotype"/>
          <w:i/>
          <w:iCs/>
          <w:lang w:val="vi-VN"/>
        </w:rPr>
        <w:t>Chế độ tự quản địa phương trên thế giới và vấn đề áp dụng trong đổi mới tổ chức chính quyền địa phương ở Việt Nam</w:t>
      </w:r>
      <w:r w:rsidRPr="00DF1E20">
        <w:rPr>
          <w:rFonts w:ascii="Palatino Linotype" w:hAnsi="Palatino Linotype"/>
          <w:lang w:val="vi-VN"/>
        </w:rPr>
        <w:t>, Trường Đại học Luật thành phố Hồ Chí Minh.</w:t>
      </w:r>
    </w:p>
    <w:p w14:paraId="69BC893A" w14:textId="77777777" w:rsidR="00E671C7" w:rsidRPr="00DF1E20" w:rsidRDefault="00E671C7" w:rsidP="00214936">
      <w:pPr>
        <w:pStyle w:val="ListParagraph"/>
        <w:widowControl w:val="0"/>
        <w:numPr>
          <w:ilvl w:val="0"/>
          <w:numId w:val="1"/>
        </w:numPr>
        <w:autoSpaceDE w:val="0"/>
        <w:autoSpaceDN w:val="0"/>
        <w:spacing w:before="120" w:after="0" w:line="276" w:lineRule="auto"/>
        <w:contextualSpacing w:val="0"/>
        <w:jc w:val="both"/>
        <w:rPr>
          <w:rFonts w:ascii="Palatino Linotype" w:hAnsi="Palatino Linotype"/>
          <w:sz w:val="20"/>
          <w:szCs w:val="20"/>
        </w:rPr>
      </w:pPr>
      <w:r w:rsidRPr="00DF1E20">
        <w:rPr>
          <w:rFonts w:ascii="Palatino Linotype" w:hAnsi="Palatino Linotype"/>
          <w:sz w:val="20"/>
          <w:szCs w:val="20"/>
          <w:lang w:val="vi-VN"/>
        </w:rPr>
        <w:t xml:space="preserve">Trường Đại học Kinh tế - Luật, </w:t>
      </w:r>
      <w:r w:rsidRPr="00DF1E20">
        <w:rPr>
          <w:rFonts w:ascii="Palatino Linotype" w:hAnsi="Palatino Linotype"/>
          <w:sz w:val="20"/>
          <w:szCs w:val="20"/>
          <w:shd w:val="clear" w:color="auto" w:fill="FFFFFF"/>
        </w:rPr>
        <w:t>The Asia Foundation</w:t>
      </w:r>
      <w:r w:rsidRPr="00DF1E20">
        <w:rPr>
          <w:rFonts w:ascii="Palatino Linotype" w:hAnsi="Palatino Linotype"/>
          <w:sz w:val="20"/>
          <w:szCs w:val="20"/>
          <w:lang w:val="vi-VN"/>
        </w:rPr>
        <w:t xml:space="preserve"> (2013</w:t>
      </w:r>
      <w:r w:rsidRPr="00DF1E20">
        <w:rPr>
          <w:rFonts w:ascii="Palatino Linotype" w:hAnsi="Palatino Linotype"/>
          <w:i/>
          <w:iCs/>
          <w:sz w:val="20"/>
          <w:szCs w:val="20"/>
          <w:lang w:val="vi-VN"/>
        </w:rPr>
        <w:t>), Chính quyền đô thị tại Việt Nam - Nghiên cứu tình huống từ thành phố Hồ Chí Minh và Đà Nẵng</w:t>
      </w:r>
      <w:r w:rsidRPr="00DF1E20">
        <w:rPr>
          <w:rFonts w:ascii="Palatino Linotype" w:hAnsi="Palatino Linotype"/>
          <w:sz w:val="20"/>
          <w:szCs w:val="20"/>
          <w:lang w:val="vi-VN"/>
        </w:rPr>
        <w:t>,</w:t>
      </w:r>
      <w:r w:rsidRPr="00DF1E20">
        <w:rPr>
          <w:rFonts w:ascii="Palatino Linotype" w:hAnsi="Palatino Linotype"/>
          <w:sz w:val="20"/>
          <w:szCs w:val="20"/>
          <w:shd w:val="clear" w:color="auto" w:fill="FFFFFF"/>
        </w:rPr>
        <w:t xml:space="preserve"> Hà</w:t>
      </w:r>
      <w:r w:rsidRPr="00DF1E20">
        <w:rPr>
          <w:rFonts w:ascii="Palatino Linotype" w:hAnsi="Palatino Linotype"/>
          <w:sz w:val="20"/>
          <w:szCs w:val="20"/>
          <w:shd w:val="clear" w:color="auto" w:fill="FFFFFF"/>
          <w:lang w:val="vi-VN"/>
        </w:rPr>
        <w:t xml:space="preserve"> Nội.</w:t>
      </w:r>
    </w:p>
    <w:p w14:paraId="00E959BB" w14:textId="4794F6DC" w:rsidR="00E671C7" w:rsidRPr="00DF1E20" w:rsidRDefault="00E671C7" w:rsidP="00214936">
      <w:pPr>
        <w:pStyle w:val="FootnoteText"/>
        <w:widowControl w:val="0"/>
        <w:numPr>
          <w:ilvl w:val="0"/>
          <w:numId w:val="1"/>
        </w:numPr>
        <w:autoSpaceDE w:val="0"/>
        <w:autoSpaceDN w:val="0"/>
        <w:spacing w:before="120" w:line="276" w:lineRule="auto"/>
        <w:jc w:val="both"/>
        <w:rPr>
          <w:rFonts w:ascii="Palatino Linotype" w:hAnsi="Palatino Linotype"/>
          <w:lang w:val="vi-VN"/>
        </w:rPr>
      </w:pPr>
      <w:r w:rsidRPr="00DF1E20">
        <w:rPr>
          <w:rFonts w:ascii="Palatino Linotype" w:hAnsi="Palatino Linotype"/>
        </w:rPr>
        <w:t>Anh</w:t>
      </w:r>
      <w:r w:rsidRPr="00DF1E20">
        <w:rPr>
          <w:rFonts w:ascii="Palatino Linotype" w:hAnsi="Palatino Linotype"/>
          <w:lang w:val="vi-VN"/>
        </w:rPr>
        <w:t xml:space="preserve"> Tuấn (2018), </w:t>
      </w:r>
      <w:r w:rsidR="005D4266">
        <w:rPr>
          <w:rFonts w:ascii="Palatino Linotype" w:hAnsi="Palatino Linotype"/>
        </w:rPr>
        <w:t>“</w:t>
      </w:r>
      <w:r w:rsidRPr="00172150">
        <w:rPr>
          <w:rFonts w:ascii="Palatino Linotype" w:hAnsi="Palatino Linotype"/>
          <w:iCs/>
          <w:lang w:val="vi-VN"/>
        </w:rPr>
        <w:t>Cơ chế đặc thù phát triển thành phố Hồ Chí Minh – Bài 1</w:t>
      </w:r>
      <w:r w:rsidRPr="005D4266">
        <w:rPr>
          <w:rFonts w:ascii="Palatino Linotype" w:hAnsi="Palatino Linotype"/>
          <w:lang w:val="vi-VN"/>
        </w:rPr>
        <w:t xml:space="preserve">: </w:t>
      </w:r>
      <w:r w:rsidRPr="00172150">
        <w:rPr>
          <w:rFonts w:ascii="Palatino Linotype" w:hAnsi="Palatino Linotype"/>
          <w:iCs/>
          <w:lang w:val="vi-VN"/>
        </w:rPr>
        <w:t>Động lực phát triển mới</w:t>
      </w:r>
      <w:r w:rsidR="005D4266">
        <w:rPr>
          <w:rFonts w:ascii="Palatino Linotype" w:hAnsi="Palatino Linotype"/>
          <w:iCs/>
        </w:rPr>
        <w:t>”,</w:t>
      </w:r>
      <w:r w:rsidRPr="005D4266">
        <w:rPr>
          <w:rFonts w:ascii="Palatino Linotype" w:hAnsi="Palatino Linotype"/>
          <w:lang w:val="vi-VN"/>
        </w:rPr>
        <w:t xml:space="preserve"> </w:t>
      </w:r>
      <w:r w:rsidRPr="00DF1E20">
        <w:rPr>
          <w:rFonts w:ascii="Palatino Linotype" w:hAnsi="Palatino Linotype"/>
          <w:lang w:val="vi-VN"/>
        </w:rPr>
        <w:t xml:space="preserve">truy cập từ </w:t>
      </w:r>
      <w:r w:rsidR="008F441E" w:rsidRPr="00172150">
        <w:t>https://www.vietnamplus.vn/co-che-dac-thu-phat-trien-tphcm-bai-1-dong-luc-phat-trien-moi/492631.vnp</w:t>
      </w:r>
      <w:r w:rsidR="008F441E">
        <w:rPr>
          <w:rFonts w:ascii="Palatino Linotype" w:hAnsi="Palatino Linotype"/>
        </w:rPr>
        <w:t>,</w:t>
      </w:r>
      <w:r w:rsidRPr="00DF1E20">
        <w:rPr>
          <w:rFonts w:ascii="Palatino Linotype" w:hAnsi="Palatino Linotype"/>
          <w:lang w:val="vi-VN"/>
        </w:rPr>
        <w:t xml:space="preserve"> truy cập ngày 1/7/2020</w:t>
      </w:r>
      <w:r w:rsidR="006E6068">
        <w:rPr>
          <w:rFonts w:ascii="Palatino Linotype" w:hAnsi="Palatino Linotype"/>
        </w:rPr>
        <w:t>.</w:t>
      </w:r>
    </w:p>
    <w:p w14:paraId="6D9CBC71" w14:textId="77777777" w:rsidR="00E671C7" w:rsidRPr="00DF1E20" w:rsidRDefault="00E671C7" w:rsidP="00E671C7">
      <w:pPr>
        <w:pStyle w:val="FootnoteText"/>
        <w:spacing w:before="120" w:line="276" w:lineRule="auto"/>
        <w:jc w:val="both"/>
        <w:rPr>
          <w:rFonts w:ascii="Palatino Linotype" w:hAnsi="Palatino Linotype"/>
          <w:lang w:val="vi-VN"/>
        </w:rPr>
      </w:pPr>
    </w:p>
    <w:p w14:paraId="0E769ABF" w14:textId="586A0D30" w:rsidR="002B1EA3" w:rsidRPr="00D43899" w:rsidRDefault="002B1EA3" w:rsidP="00E671C7">
      <w:pPr>
        <w:pStyle w:val="ListParagraph"/>
        <w:widowControl w:val="0"/>
        <w:spacing w:before="120" w:after="120" w:line="276" w:lineRule="auto"/>
        <w:ind w:left="709"/>
        <w:contextualSpacing w:val="0"/>
        <w:jc w:val="both"/>
        <w:rPr>
          <w:rFonts w:ascii="Palatino Linotype" w:hAnsi="Palatino Linotype" w:cs="Times New Roman"/>
          <w:iCs/>
          <w:sz w:val="20"/>
          <w:szCs w:val="20"/>
          <w:lang w:val="vi-VN"/>
        </w:rPr>
      </w:pPr>
    </w:p>
    <w:sectPr w:rsidR="002B1EA3" w:rsidRPr="00D43899" w:rsidSect="00172150">
      <w:headerReference w:type="even" r:id="rId12"/>
      <w:headerReference w:type="default" r:id="rId13"/>
      <w:footerReference w:type="even" r:id="rId14"/>
      <w:headerReference w:type="first" r:id="rId15"/>
      <w:footerReference w:type="first" r:id="rId16"/>
      <w:pgSz w:w="10773" w:h="15309" w:code="9"/>
      <w:pgMar w:top="1134" w:right="992" w:bottom="1134" w:left="1134" w:header="720" w:footer="720" w:gutter="0"/>
      <w:pgNumType w:start="169"/>
      <w:cols w:space="708"/>
      <w:titlePg/>
      <w:docGrid w:linePitch="381"/>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153637" w15:done="0"/>
  <w15:commentEx w15:paraId="6C56CA67" w15:done="0"/>
  <w15:commentEx w15:paraId="19761895" w15:done="0"/>
  <w15:commentEx w15:paraId="171041D0" w15:done="0"/>
  <w15:commentEx w15:paraId="7CB97EAF" w15:done="0"/>
  <w15:commentEx w15:paraId="1635D5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FB5E4" w14:textId="77777777" w:rsidR="009257D2" w:rsidRDefault="009257D2" w:rsidP="00B93EFD">
      <w:pPr>
        <w:spacing w:after="0" w:line="240" w:lineRule="auto"/>
      </w:pPr>
      <w:r>
        <w:separator/>
      </w:r>
    </w:p>
  </w:endnote>
  <w:endnote w:type="continuationSeparator" w:id="0">
    <w:p w14:paraId="4C52E7C8" w14:textId="77777777" w:rsidR="009257D2" w:rsidRDefault="009257D2" w:rsidP="00B93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3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0ACE9" w14:textId="0EA2E508" w:rsidR="001E62AB" w:rsidRPr="00682D01" w:rsidRDefault="001E62AB" w:rsidP="005746BE">
    <w:pPr>
      <w:pStyle w:val="Footer"/>
      <w:tabs>
        <w:tab w:val="clear" w:pos="4680"/>
        <w:tab w:val="clear" w:pos="9360"/>
        <w:tab w:val="left" w:pos="3306"/>
      </w:tabs>
      <w:rPr>
        <w:rFonts w:ascii="Palatino Linotype" w:hAnsi="Palatino Linotype"/>
        <w:sz w:val="20"/>
        <w:szCs w:val="20"/>
      </w:rPr>
    </w:pPr>
    <w:r w:rsidRPr="00682D01">
      <w:rPr>
        <w:rFonts w:ascii="Palatino Linotype" w:hAnsi="Palatino Linotype"/>
        <w:sz w:val="20"/>
        <w:szCs w:val="20"/>
      </w:rPr>
      <w:fldChar w:fldCharType="begin"/>
    </w:r>
    <w:r w:rsidRPr="00682D01">
      <w:rPr>
        <w:rFonts w:ascii="Palatino Linotype" w:hAnsi="Palatino Linotype"/>
        <w:sz w:val="20"/>
        <w:szCs w:val="20"/>
      </w:rPr>
      <w:instrText xml:space="preserve"> PAGE   \* MERGEFORMAT </w:instrText>
    </w:r>
    <w:r w:rsidRPr="00682D01">
      <w:rPr>
        <w:rFonts w:ascii="Palatino Linotype" w:hAnsi="Palatino Linotype"/>
        <w:sz w:val="20"/>
        <w:szCs w:val="20"/>
      </w:rPr>
      <w:fldChar w:fldCharType="separate"/>
    </w:r>
    <w:r w:rsidR="00172150">
      <w:rPr>
        <w:rFonts w:ascii="Palatino Linotype" w:hAnsi="Palatino Linotype"/>
        <w:noProof/>
        <w:sz w:val="20"/>
        <w:szCs w:val="20"/>
      </w:rPr>
      <w:t>180</w:t>
    </w:r>
    <w:r w:rsidRPr="00682D01">
      <w:rPr>
        <w:rFonts w:ascii="Palatino Linotype" w:hAnsi="Palatino Linotype"/>
        <w:noProof/>
        <w:sz w:val="20"/>
        <w:szCs w:val="20"/>
      </w:rPr>
      <w:fldChar w:fldCharType="end"/>
    </w:r>
    <w:r>
      <w:rPr>
        <w:rFonts w:ascii="Palatino Linotype" w:hAnsi="Palatino Linotype"/>
        <w:noProof/>
        <w:sz w:val="20"/>
        <w:szCs w:val="20"/>
      </w:rPr>
      <w:tab/>
    </w:r>
  </w:p>
  <w:p w14:paraId="4A875052" w14:textId="77777777" w:rsidR="00727C5C" w:rsidRDefault="00727C5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4" w:space="0" w:color="auto"/>
      </w:tblBorders>
      <w:tblCellMar>
        <w:left w:w="0" w:type="dxa"/>
        <w:right w:w="0" w:type="dxa"/>
      </w:tblCellMar>
      <w:tblLook w:val="04A0" w:firstRow="1" w:lastRow="0" w:firstColumn="1" w:lastColumn="0" w:noHBand="0" w:noVBand="1"/>
    </w:tblPr>
    <w:tblGrid>
      <w:gridCol w:w="8647"/>
    </w:tblGrid>
    <w:tr w:rsidR="001E62AB" w:rsidRPr="00F02AC3" w14:paraId="0FB14B1F" w14:textId="77777777">
      <w:trPr>
        <w:jc w:val="center"/>
      </w:trPr>
      <w:tc>
        <w:tcPr>
          <w:tcW w:w="8721" w:type="dxa"/>
          <w:shd w:val="clear" w:color="auto" w:fill="auto"/>
        </w:tcPr>
        <w:p w14:paraId="5CA70D2C" w14:textId="0421FF7D" w:rsidR="001E62AB" w:rsidRPr="002B7DE4" w:rsidRDefault="001E62AB" w:rsidP="006D5F26">
          <w:pPr>
            <w:pStyle w:val="Footer"/>
            <w:spacing w:line="276" w:lineRule="auto"/>
            <w:rPr>
              <w:rFonts w:ascii="Palatino Linotype" w:hAnsi="Palatino Linotype"/>
              <w:sz w:val="20"/>
              <w:szCs w:val="20"/>
              <w:lang w:val="vi-VN"/>
            </w:rPr>
          </w:pPr>
        </w:p>
      </w:tc>
    </w:tr>
  </w:tbl>
  <w:p w14:paraId="1F9B9A96" w14:textId="77777777" w:rsidR="001E62AB" w:rsidRPr="00F02AC3" w:rsidRDefault="001E62AB" w:rsidP="008050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519DC" w14:textId="77777777" w:rsidR="009257D2" w:rsidRDefault="009257D2" w:rsidP="00B93EFD">
      <w:pPr>
        <w:spacing w:after="0" w:line="240" w:lineRule="auto"/>
      </w:pPr>
      <w:r>
        <w:separator/>
      </w:r>
    </w:p>
  </w:footnote>
  <w:footnote w:type="continuationSeparator" w:id="0">
    <w:p w14:paraId="08FCAF64" w14:textId="77777777" w:rsidR="009257D2" w:rsidRDefault="009257D2" w:rsidP="00B93E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bottom w:val="single" w:sz="4" w:space="0" w:color="auto"/>
      </w:tblBorders>
      <w:tblLayout w:type="fixed"/>
      <w:tblCellMar>
        <w:left w:w="0" w:type="dxa"/>
        <w:right w:w="0" w:type="dxa"/>
      </w:tblCellMar>
      <w:tblLook w:val="04A0" w:firstRow="1" w:lastRow="0" w:firstColumn="1" w:lastColumn="0" w:noHBand="0" w:noVBand="1"/>
    </w:tblPr>
    <w:tblGrid>
      <w:gridCol w:w="4323"/>
      <w:gridCol w:w="4324"/>
    </w:tblGrid>
    <w:tr w:rsidR="001E62AB" w:rsidRPr="00B0239B" w14:paraId="1BC0F8DE" w14:textId="77777777">
      <w:trPr>
        <w:trHeight w:val="1021"/>
        <w:jc w:val="center"/>
      </w:trPr>
      <w:tc>
        <w:tcPr>
          <w:tcW w:w="4360" w:type="dxa"/>
          <w:shd w:val="clear" w:color="auto" w:fill="auto"/>
          <w:vAlign w:val="bottom"/>
        </w:tcPr>
        <w:p w14:paraId="38FCE2BC" w14:textId="129DBE8A" w:rsidR="001E62AB" w:rsidRPr="00B50206" w:rsidRDefault="00F028A2" w:rsidP="00F028A2">
          <w:pPr>
            <w:pStyle w:val="2"/>
            <w:spacing w:before="120" w:after="0" w:line="276" w:lineRule="auto"/>
            <w:jc w:val="left"/>
            <w:rPr>
              <w:rFonts w:ascii="Palatino Linotype" w:hAnsi="Palatino Linotype" w:cstheme="minorBidi"/>
              <w:bCs w:val="0"/>
              <w:iCs/>
              <w:sz w:val="20"/>
              <w:szCs w:val="20"/>
            </w:rPr>
          </w:pPr>
          <w:r>
            <w:rPr>
              <w:rFonts w:ascii="Palatino Linotype" w:hAnsi="Palatino Linotype" w:cstheme="minorBidi"/>
              <w:bCs w:val="0"/>
              <w:iCs/>
              <w:sz w:val="20"/>
              <w:szCs w:val="20"/>
            </w:rPr>
            <w:t xml:space="preserve">Hoàng Thị Thảo  </w:t>
          </w:r>
        </w:p>
      </w:tc>
      <w:tc>
        <w:tcPr>
          <w:tcW w:w="4361" w:type="dxa"/>
          <w:shd w:val="clear" w:color="auto" w:fill="auto"/>
          <w:vAlign w:val="bottom"/>
        </w:tcPr>
        <w:p w14:paraId="589308AF" w14:textId="514F9609" w:rsidR="001E62AB" w:rsidRPr="007D0FE7" w:rsidRDefault="001E62AB" w:rsidP="00284B34">
          <w:pPr>
            <w:pStyle w:val="Header"/>
            <w:tabs>
              <w:tab w:val="right" w:pos="8505"/>
            </w:tabs>
            <w:jc w:val="right"/>
            <w:rPr>
              <w:rFonts w:ascii="Cambria" w:hAnsi="Cambria"/>
              <w:sz w:val="20"/>
              <w:lang w:val="sv-SE"/>
            </w:rPr>
          </w:pPr>
          <w:r w:rsidRPr="007D0FE7">
            <w:rPr>
              <w:rFonts w:ascii="Cambria" w:hAnsi="Cambria"/>
              <w:sz w:val="20"/>
              <w:lang w:val="sv-SE"/>
            </w:rPr>
            <w:t>T</w:t>
          </w:r>
          <w:r w:rsidRPr="007D0FE7">
            <w:rPr>
              <w:sz w:val="20"/>
              <w:lang w:val="sv-SE"/>
            </w:rPr>
            <w:t>ậ</w:t>
          </w:r>
          <w:r w:rsidRPr="007D0FE7">
            <w:rPr>
              <w:rFonts w:ascii="Cambria" w:hAnsi="Cambria" w:cs="Cambria"/>
              <w:sz w:val="20"/>
              <w:lang w:val="sv-SE"/>
            </w:rPr>
            <w:t>p 1</w:t>
          </w:r>
          <w:r>
            <w:rPr>
              <w:rFonts w:ascii="Cambria" w:hAnsi="Cambria" w:cs="Cambria"/>
              <w:sz w:val="20"/>
              <w:lang w:val="sv-SE"/>
            </w:rPr>
            <w:t>31</w:t>
          </w:r>
          <w:r w:rsidRPr="007D0FE7">
            <w:rPr>
              <w:rFonts w:ascii="Cambria" w:hAnsi="Cambria"/>
              <w:sz w:val="20"/>
              <w:lang w:val="sv-SE"/>
            </w:rPr>
            <w:t>, S</w:t>
          </w:r>
          <w:r w:rsidRPr="007D0FE7">
            <w:rPr>
              <w:sz w:val="20"/>
              <w:lang w:val="sv-SE"/>
            </w:rPr>
            <w:t>ố</w:t>
          </w:r>
          <w:r>
            <w:rPr>
              <w:sz w:val="20"/>
              <w:lang w:val="sv-SE"/>
            </w:rPr>
            <w:t xml:space="preserve"> </w:t>
          </w:r>
          <w:r>
            <w:rPr>
              <w:rFonts w:ascii="Cambria" w:hAnsi="Cambria" w:cs="Cambria"/>
              <w:sz w:val="20"/>
              <w:lang w:val="sv-SE"/>
            </w:rPr>
            <w:t>6</w:t>
          </w:r>
          <w:r w:rsidR="00284B34">
            <w:rPr>
              <w:rFonts w:ascii="Cambria" w:hAnsi="Cambria" w:cs="Cambria"/>
              <w:sz w:val="20"/>
              <w:lang w:val="sv-SE"/>
            </w:rPr>
            <w:t>D</w:t>
          </w:r>
          <w:r w:rsidRPr="007D0FE7">
            <w:rPr>
              <w:rFonts w:ascii="Cambria" w:hAnsi="Cambria"/>
              <w:sz w:val="20"/>
              <w:lang w:val="sv-SE"/>
            </w:rPr>
            <w:t>, 20</w:t>
          </w:r>
          <w:r>
            <w:rPr>
              <w:rFonts w:ascii="Cambria" w:hAnsi="Cambria"/>
              <w:sz w:val="20"/>
              <w:lang w:val="sv-SE"/>
            </w:rPr>
            <w:t>22</w:t>
          </w:r>
        </w:p>
      </w:tc>
    </w:tr>
  </w:tbl>
  <w:p w14:paraId="55182793" w14:textId="77777777" w:rsidR="001E62AB" w:rsidRDefault="001E62AB" w:rsidP="0080502D"/>
  <w:p w14:paraId="775AA083" w14:textId="77777777" w:rsidR="00727C5C" w:rsidRDefault="00727C5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4" w:space="0" w:color="auto"/>
      </w:tblBorders>
      <w:tblCellMar>
        <w:left w:w="0" w:type="dxa"/>
        <w:right w:w="0" w:type="dxa"/>
      </w:tblCellMar>
      <w:tblLook w:val="04A0" w:firstRow="1" w:lastRow="0" w:firstColumn="1" w:lastColumn="0" w:noHBand="0" w:noVBand="1"/>
    </w:tblPr>
    <w:tblGrid>
      <w:gridCol w:w="4329"/>
      <w:gridCol w:w="4318"/>
    </w:tblGrid>
    <w:tr w:rsidR="001E62AB" w:rsidRPr="005B5FCC" w14:paraId="761DAB51" w14:textId="77777777">
      <w:trPr>
        <w:trHeight w:val="1021"/>
        <w:jc w:val="center"/>
      </w:trPr>
      <w:tc>
        <w:tcPr>
          <w:tcW w:w="4360" w:type="dxa"/>
          <w:shd w:val="clear" w:color="auto" w:fill="auto"/>
          <w:vAlign w:val="bottom"/>
        </w:tcPr>
        <w:p w14:paraId="65984DC6" w14:textId="77777777" w:rsidR="001E62AB" w:rsidRPr="00F63C86" w:rsidRDefault="001E62AB" w:rsidP="0080502D">
          <w:pPr>
            <w:pStyle w:val="Header"/>
            <w:tabs>
              <w:tab w:val="left" w:pos="0"/>
              <w:tab w:val="right" w:pos="8505"/>
            </w:tabs>
            <w:rPr>
              <w:sz w:val="20"/>
              <w:lang w:val="sv-SE"/>
            </w:rPr>
          </w:pPr>
          <w:r w:rsidRPr="00F63C86">
            <w:rPr>
              <w:rFonts w:ascii="Cambria" w:hAnsi="Cambria"/>
              <w:sz w:val="20"/>
              <w:lang w:val="sv-SE"/>
            </w:rPr>
            <w:t>Jos.hueuni.edu.vn</w:t>
          </w:r>
        </w:p>
      </w:tc>
      <w:tc>
        <w:tcPr>
          <w:tcW w:w="4361" w:type="dxa"/>
          <w:shd w:val="clear" w:color="auto" w:fill="auto"/>
          <w:vAlign w:val="bottom"/>
        </w:tcPr>
        <w:p w14:paraId="1EEC9BB2" w14:textId="45A91FC5" w:rsidR="001E62AB" w:rsidRPr="00F63C86" w:rsidRDefault="001E62AB" w:rsidP="00F4436D">
          <w:pPr>
            <w:pStyle w:val="Header"/>
            <w:tabs>
              <w:tab w:val="left" w:pos="0"/>
              <w:tab w:val="right" w:pos="8505"/>
            </w:tabs>
            <w:jc w:val="right"/>
            <w:rPr>
              <w:sz w:val="20"/>
              <w:lang w:val="sv-SE"/>
            </w:rPr>
          </w:pPr>
          <w:r>
            <w:rPr>
              <w:rFonts w:ascii="Cambria" w:hAnsi="Cambria"/>
              <w:sz w:val="20"/>
              <w:lang w:val="sv-SE"/>
            </w:rPr>
            <w:t>T</w:t>
          </w:r>
          <w:r>
            <w:rPr>
              <w:sz w:val="20"/>
              <w:lang w:val="sv-SE"/>
            </w:rPr>
            <w:t>ậ</w:t>
          </w:r>
          <w:r>
            <w:rPr>
              <w:rFonts w:ascii="Cambria" w:hAnsi="Cambria" w:cs="Cambria"/>
              <w:sz w:val="20"/>
              <w:lang w:val="sv-SE"/>
            </w:rPr>
            <w:t>p 131</w:t>
          </w:r>
          <w:r>
            <w:rPr>
              <w:rFonts w:ascii="Cambria" w:hAnsi="Cambria"/>
              <w:sz w:val="20"/>
              <w:lang w:val="sv-SE"/>
            </w:rPr>
            <w:t>, S</w:t>
          </w:r>
          <w:r>
            <w:rPr>
              <w:sz w:val="20"/>
              <w:lang w:val="sv-SE"/>
            </w:rPr>
            <w:t xml:space="preserve">ố </w:t>
          </w:r>
          <w:r>
            <w:rPr>
              <w:rFonts w:ascii="Cambria" w:hAnsi="Cambria"/>
              <w:sz w:val="20"/>
              <w:lang w:val="sv-SE"/>
            </w:rPr>
            <w:t>6</w:t>
          </w:r>
          <w:r w:rsidR="00F4436D">
            <w:rPr>
              <w:rFonts w:ascii="Cambria" w:hAnsi="Cambria"/>
              <w:sz w:val="20"/>
              <w:lang w:val="sv-SE"/>
            </w:rPr>
            <w:t>D</w:t>
          </w:r>
          <w:r>
            <w:rPr>
              <w:rFonts w:ascii="Cambria" w:hAnsi="Cambria"/>
              <w:sz w:val="20"/>
              <w:lang w:val="sv-SE"/>
            </w:rPr>
            <w:t>, 2</w:t>
          </w:r>
          <w:r w:rsidRPr="00F63C86">
            <w:rPr>
              <w:rFonts w:ascii="Cambria" w:hAnsi="Cambria"/>
              <w:sz w:val="20"/>
              <w:lang w:val="sv-SE"/>
            </w:rPr>
            <w:t>0</w:t>
          </w:r>
          <w:r>
            <w:rPr>
              <w:rFonts w:ascii="Cambria" w:hAnsi="Cambria"/>
              <w:sz w:val="20"/>
              <w:lang w:val="sv-SE"/>
            </w:rPr>
            <w:t>22</w:t>
          </w:r>
        </w:p>
      </w:tc>
    </w:tr>
  </w:tbl>
  <w:p w14:paraId="6B423058" w14:textId="77777777" w:rsidR="001E62AB" w:rsidRDefault="001E62AB" w:rsidP="0080502D"/>
  <w:p w14:paraId="67ECEA06" w14:textId="77777777" w:rsidR="00727C5C" w:rsidRDefault="00727C5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auto"/>
      </w:tblBorders>
      <w:tblLayout w:type="fixed"/>
      <w:tblCellMar>
        <w:left w:w="0" w:type="dxa"/>
        <w:right w:w="0" w:type="dxa"/>
      </w:tblCellMar>
      <w:tblLook w:val="04A0" w:firstRow="1" w:lastRow="0" w:firstColumn="1" w:lastColumn="0" w:noHBand="0" w:noVBand="1"/>
    </w:tblPr>
    <w:tblGrid>
      <w:gridCol w:w="682"/>
      <w:gridCol w:w="7965"/>
    </w:tblGrid>
    <w:tr w:rsidR="001E62AB" w:rsidRPr="001B28DE" w14:paraId="03BDBBD9" w14:textId="77777777">
      <w:tc>
        <w:tcPr>
          <w:tcW w:w="688" w:type="dxa"/>
          <w:shd w:val="clear" w:color="auto" w:fill="auto"/>
          <w:noWrap/>
          <w:vAlign w:val="center"/>
        </w:tcPr>
        <w:p w14:paraId="593FEF53" w14:textId="77777777" w:rsidR="001E62AB" w:rsidRPr="00F63C86" w:rsidRDefault="001E62AB" w:rsidP="0080502D">
          <w:pPr>
            <w:pStyle w:val="image"/>
          </w:pPr>
          <w:r>
            <w:rPr>
              <w:noProof/>
              <w:lang w:eastAsia="en-US"/>
            </w:rPr>
            <w:drawing>
              <wp:inline distT="0" distB="0" distL="0" distR="0" wp14:anchorId="6CDDC1FF" wp14:editId="12683306">
                <wp:extent cx="429895" cy="434340"/>
                <wp:effectExtent l="0" t="0" r="8255" b="3810"/>
                <wp:docPr id="3" name="Picture 11" descr="logo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U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95" cy="434340"/>
                        </a:xfrm>
                        <a:prstGeom prst="rect">
                          <a:avLst/>
                        </a:prstGeom>
                        <a:noFill/>
                        <a:ln>
                          <a:noFill/>
                        </a:ln>
                      </pic:spPr>
                    </pic:pic>
                  </a:graphicData>
                </a:graphic>
              </wp:inline>
            </w:drawing>
          </w:r>
        </w:p>
      </w:tc>
      <w:tc>
        <w:tcPr>
          <w:tcW w:w="8033" w:type="dxa"/>
          <w:shd w:val="clear" w:color="auto" w:fill="auto"/>
          <w:vAlign w:val="center"/>
        </w:tcPr>
        <w:p w14:paraId="04CD3A4B" w14:textId="4316D7CA" w:rsidR="001E62AB" w:rsidRPr="001B28DE" w:rsidRDefault="001E62AB" w:rsidP="0080502D">
          <w:pPr>
            <w:pStyle w:val="Header"/>
            <w:jc w:val="right"/>
            <w:rPr>
              <w:rFonts w:ascii="Cambria" w:hAnsi="Cambria" w:cs="Arial"/>
              <w:sz w:val="20"/>
            </w:rPr>
          </w:pPr>
          <w:r w:rsidRPr="001B28DE">
            <w:rPr>
              <w:rFonts w:ascii="Cambria" w:hAnsi="Cambria" w:cs="Arial"/>
              <w:sz w:val="20"/>
            </w:rPr>
            <w:t>Tạp chí Khoa học Đại học Huế</w:t>
          </w:r>
          <w:r>
            <w:rPr>
              <w:rFonts w:ascii="Cambria" w:hAnsi="Cambria" w:cs="Arial"/>
              <w:sz w:val="20"/>
            </w:rPr>
            <w:t>: Khoa học Xã hội và Nhân văn</w:t>
          </w:r>
        </w:p>
        <w:p w14:paraId="5041FB61" w14:textId="77777777" w:rsidR="001E62AB" w:rsidRPr="001B28DE" w:rsidRDefault="001E62AB" w:rsidP="0080502D">
          <w:pPr>
            <w:pStyle w:val="Header"/>
            <w:jc w:val="right"/>
            <w:rPr>
              <w:rFonts w:ascii="Cambria" w:hAnsi="Cambria" w:cs="Arial"/>
              <w:sz w:val="20"/>
            </w:rPr>
          </w:pPr>
          <w:r w:rsidRPr="001B28DE">
            <w:rPr>
              <w:rFonts w:ascii="Cambria" w:hAnsi="Cambria" w:cs="Arial"/>
              <w:sz w:val="20"/>
            </w:rPr>
            <w:t>ISSN 2588</w:t>
          </w:r>
          <w:r>
            <w:rPr>
              <w:rFonts w:ascii="Cambria" w:hAnsi="Cambria" w:cs="Arial"/>
              <w:sz w:val="20"/>
            </w:rPr>
            <w:t>-</w:t>
          </w:r>
          <w:r w:rsidRPr="001B28DE">
            <w:rPr>
              <w:rFonts w:ascii="Cambria" w:hAnsi="Cambria" w:cs="Arial"/>
              <w:sz w:val="20"/>
            </w:rPr>
            <w:t>1213</w:t>
          </w:r>
        </w:p>
        <w:p w14:paraId="0E55918E" w14:textId="4A2A128F" w:rsidR="001E62AB" w:rsidRPr="001B28DE" w:rsidRDefault="001E62AB" w:rsidP="00172150">
          <w:pPr>
            <w:pStyle w:val="Header"/>
            <w:jc w:val="right"/>
            <w:rPr>
              <w:rFonts w:ascii="Cambria" w:hAnsi="Cambria" w:cs="Arial"/>
              <w:sz w:val="20"/>
            </w:rPr>
          </w:pPr>
          <w:r w:rsidRPr="00B05F56">
            <w:rPr>
              <w:rFonts w:ascii="Cambria" w:hAnsi="Cambria" w:cs="Arial"/>
              <w:sz w:val="20"/>
            </w:rPr>
            <w:t>Tập 1</w:t>
          </w:r>
          <w:r>
            <w:rPr>
              <w:rFonts w:ascii="Cambria" w:hAnsi="Cambria" w:cs="Arial"/>
              <w:sz w:val="20"/>
            </w:rPr>
            <w:t>31</w:t>
          </w:r>
          <w:r w:rsidRPr="00B05F56">
            <w:rPr>
              <w:rFonts w:ascii="Cambria" w:hAnsi="Cambria" w:cs="Arial"/>
              <w:sz w:val="20"/>
            </w:rPr>
            <w:t>, Số 6</w:t>
          </w:r>
          <w:r w:rsidR="00284B34">
            <w:rPr>
              <w:rFonts w:ascii="Cambria" w:hAnsi="Cambria" w:cs="Arial"/>
              <w:sz w:val="20"/>
            </w:rPr>
            <w:t>D</w:t>
          </w:r>
          <w:r>
            <w:rPr>
              <w:rFonts w:ascii="Cambria" w:hAnsi="Cambria" w:cs="Arial"/>
              <w:sz w:val="20"/>
            </w:rPr>
            <w:t>, 2022</w:t>
          </w:r>
          <w:r w:rsidRPr="001B28DE">
            <w:rPr>
              <w:rFonts w:ascii="Cambria" w:hAnsi="Cambria" w:cs="Arial"/>
              <w:i/>
              <w:sz w:val="20"/>
            </w:rPr>
            <w:t xml:space="preserve">, Tr. </w:t>
          </w:r>
          <w:r w:rsidR="004654B6">
            <w:rPr>
              <w:rFonts w:ascii="Cambria" w:hAnsi="Cambria" w:cs="Arial"/>
              <w:i/>
              <w:sz w:val="20"/>
            </w:rPr>
            <w:t>1</w:t>
          </w:r>
          <w:r w:rsidR="00172150">
            <w:rPr>
              <w:rFonts w:ascii="Cambria" w:hAnsi="Cambria" w:cs="Arial"/>
              <w:i/>
              <w:sz w:val="20"/>
            </w:rPr>
            <w:t>6</w:t>
          </w:r>
          <w:r>
            <w:rPr>
              <w:rFonts w:ascii="Cambria" w:hAnsi="Cambria" w:cs="Arial"/>
              <w:i/>
              <w:sz w:val="20"/>
            </w:rPr>
            <w:t>9</w:t>
          </w:r>
          <w:r w:rsidRPr="001B28DE">
            <w:rPr>
              <w:rFonts w:ascii="Cambria" w:hAnsi="Cambria" w:cs="Arial"/>
              <w:i/>
              <w:sz w:val="20"/>
            </w:rPr>
            <w:t>–</w:t>
          </w:r>
          <w:r w:rsidR="004654B6">
            <w:rPr>
              <w:rFonts w:ascii="Cambria" w:hAnsi="Cambria" w:cs="Arial"/>
              <w:i/>
              <w:sz w:val="20"/>
            </w:rPr>
            <w:t>1</w:t>
          </w:r>
          <w:r w:rsidR="00172150">
            <w:rPr>
              <w:rFonts w:ascii="Cambria" w:hAnsi="Cambria" w:cs="Arial"/>
              <w:i/>
              <w:sz w:val="20"/>
            </w:rPr>
            <w:t>81</w:t>
          </w:r>
          <w:r w:rsidRPr="001B28DE">
            <w:rPr>
              <w:rFonts w:ascii="Cambria" w:hAnsi="Cambria" w:cs="Arial"/>
              <w:sz w:val="20"/>
            </w:rPr>
            <w:t xml:space="preserve">; </w:t>
          </w:r>
          <w:r w:rsidRPr="00460D7F">
            <w:rPr>
              <w:rFonts w:ascii="Cambria" w:hAnsi="Cambria" w:cs="Arial"/>
              <w:b/>
              <w:sz w:val="20"/>
            </w:rPr>
            <w:t>DOI:</w:t>
          </w:r>
          <w:r w:rsidRPr="001B28DE">
            <w:rPr>
              <w:rFonts w:ascii="Cambria" w:hAnsi="Cambria" w:cs="Arial"/>
              <w:sz w:val="20"/>
            </w:rPr>
            <w:t> </w:t>
          </w:r>
          <w:r w:rsidR="00E671C7" w:rsidRPr="00E671C7">
            <w:rPr>
              <w:rFonts w:ascii="Cambria" w:hAnsi="Cambria" w:cs="Arial"/>
              <w:sz w:val="20"/>
            </w:rPr>
            <w:t>10.26459/hueunijssh.v131i6D.6597</w:t>
          </w:r>
        </w:p>
      </w:tc>
    </w:tr>
  </w:tbl>
  <w:p w14:paraId="20DC1D58" w14:textId="77777777" w:rsidR="001E62AB" w:rsidRDefault="001E62AB" w:rsidP="0080502D">
    <w:pPr>
      <w:pStyle w:val="Header"/>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240DE"/>
    <w:multiLevelType w:val="hybridMultilevel"/>
    <w:tmpl w:val="F5A2E9D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8570D3"/>
    <w:multiLevelType w:val="hybridMultilevel"/>
    <w:tmpl w:val="B06A4C0C"/>
    <w:lvl w:ilvl="0" w:tplc="C0889ED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account">
    <w15:presenceInfo w15:providerId="Windows Live" w15:userId="e24441997fabf91c"/>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EFD"/>
    <w:rsid w:val="0000004D"/>
    <w:rsid w:val="00012911"/>
    <w:rsid w:val="00025060"/>
    <w:rsid w:val="00033BE8"/>
    <w:rsid w:val="00034CEE"/>
    <w:rsid w:val="00041A49"/>
    <w:rsid w:val="000435C0"/>
    <w:rsid w:val="0004522C"/>
    <w:rsid w:val="00050894"/>
    <w:rsid w:val="000770B4"/>
    <w:rsid w:val="00081B76"/>
    <w:rsid w:val="0008227A"/>
    <w:rsid w:val="00083E79"/>
    <w:rsid w:val="00084663"/>
    <w:rsid w:val="00084F92"/>
    <w:rsid w:val="000A2A42"/>
    <w:rsid w:val="000A7CFC"/>
    <w:rsid w:val="000B0D5C"/>
    <w:rsid w:val="000C3918"/>
    <w:rsid w:val="00115997"/>
    <w:rsid w:val="00132A54"/>
    <w:rsid w:val="0013694E"/>
    <w:rsid w:val="001404F8"/>
    <w:rsid w:val="00141061"/>
    <w:rsid w:val="001447BD"/>
    <w:rsid w:val="0014602C"/>
    <w:rsid w:val="0016118F"/>
    <w:rsid w:val="00164502"/>
    <w:rsid w:val="00164E66"/>
    <w:rsid w:val="00171073"/>
    <w:rsid w:val="001713EF"/>
    <w:rsid w:val="00171B66"/>
    <w:rsid w:val="00172150"/>
    <w:rsid w:val="001755B4"/>
    <w:rsid w:val="00176B38"/>
    <w:rsid w:val="00182709"/>
    <w:rsid w:val="00191438"/>
    <w:rsid w:val="00193CD5"/>
    <w:rsid w:val="001A0B51"/>
    <w:rsid w:val="001A19B3"/>
    <w:rsid w:val="001A2B1D"/>
    <w:rsid w:val="001A40F0"/>
    <w:rsid w:val="001B3AE2"/>
    <w:rsid w:val="001B4BD4"/>
    <w:rsid w:val="001B6934"/>
    <w:rsid w:val="001B69A9"/>
    <w:rsid w:val="001D75E1"/>
    <w:rsid w:val="001E62AB"/>
    <w:rsid w:val="001F60A9"/>
    <w:rsid w:val="001F63D4"/>
    <w:rsid w:val="00202AFE"/>
    <w:rsid w:val="00204981"/>
    <w:rsid w:val="0020791B"/>
    <w:rsid w:val="002143E6"/>
    <w:rsid w:val="00214936"/>
    <w:rsid w:val="002163A9"/>
    <w:rsid w:val="00216C05"/>
    <w:rsid w:val="002171D9"/>
    <w:rsid w:val="00217632"/>
    <w:rsid w:val="00221A60"/>
    <w:rsid w:val="00236B5A"/>
    <w:rsid w:val="00266AE2"/>
    <w:rsid w:val="00267B75"/>
    <w:rsid w:val="0027626D"/>
    <w:rsid w:val="002811D0"/>
    <w:rsid w:val="00283B1F"/>
    <w:rsid w:val="00284B34"/>
    <w:rsid w:val="00290547"/>
    <w:rsid w:val="002A079C"/>
    <w:rsid w:val="002A3554"/>
    <w:rsid w:val="002B1025"/>
    <w:rsid w:val="002B1EA3"/>
    <w:rsid w:val="002B77EB"/>
    <w:rsid w:val="002B7DE4"/>
    <w:rsid w:val="002C2C1D"/>
    <w:rsid w:val="002C4621"/>
    <w:rsid w:val="002D013E"/>
    <w:rsid w:val="002E397D"/>
    <w:rsid w:val="002F20BC"/>
    <w:rsid w:val="002F3D03"/>
    <w:rsid w:val="00302421"/>
    <w:rsid w:val="00302BC7"/>
    <w:rsid w:val="00306F52"/>
    <w:rsid w:val="00307AF2"/>
    <w:rsid w:val="00311321"/>
    <w:rsid w:val="003153E8"/>
    <w:rsid w:val="003177D1"/>
    <w:rsid w:val="00317DF6"/>
    <w:rsid w:val="00345401"/>
    <w:rsid w:val="00351D72"/>
    <w:rsid w:val="003567D4"/>
    <w:rsid w:val="003713F1"/>
    <w:rsid w:val="003816EA"/>
    <w:rsid w:val="003A4F85"/>
    <w:rsid w:val="003A5711"/>
    <w:rsid w:val="003B46EE"/>
    <w:rsid w:val="003B6C43"/>
    <w:rsid w:val="003C1F47"/>
    <w:rsid w:val="003C3973"/>
    <w:rsid w:val="003C40C3"/>
    <w:rsid w:val="003D2DE3"/>
    <w:rsid w:val="003D319C"/>
    <w:rsid w:val="003D56F4"/>
    <w:rsid w:val="003D669C"/>
    <w:rsid w:val="003F0D67"/>
    <w:rsid w:val="003F334A"/>
    <w:rsid w:val="003F3D9A"/>
    <w:rsid w:val="00401471"/>
    <w:rsid w:val="00403AEA"/>
    <w:rsid w:val="00405B82"/>
    <w:rsid w:val="0040716B"/>
    <w:rsid w:val="004072AF"/>
    <w:rsid w:val="004162C8"/>
    <w:rsid w:val="0041649B"/>
    <w:rsid w:val="00424BD4"/>
    <w:rsid w:val="0043268D"/>
    <w:rsid w:val="00437105"/>
    <w:rsid w:val="004443B6"/>
    <w:rsid w:val="00446095"/>
    <w:rsid w:val="00460D7F"/>
    <w:rsid w:val="00463255"/>
    <w:rsid w:val="004654B6"/>
    <w:rsid w:val="0046567D"/>
    <w:rsid w:val="0047325C"/>
    <w:rsid w:val="00473EE5"/>
    <w:rsid w:val="004749FB"/>
    <w:rsid w:val="00476A32"/>
    <w:rsid w:val="00496DD0"/>
    <w:rsid w:val="004B0218"/>
    <w:rsid w:val="004B23C0"/>
    <w:rsid w:val="004B7488"/>
    <w:rsid w:val="004C0544"/>
    <w:rsid w:val="004C353B"/>
    <w:rsid w:val="004C3D1E"/>
    <w:rsid w:val="004D0620"/>
    <w:rsid w:val="004D32A9"/>
    <w:rsid w:val="004D4622"/>
    <w:rsid w:val="004E5733"/>
    <w:rsid w:val="00502509"/>
    <w:rsid w:val="00503582"/>
    <w:rsid w:val="00503DD9"/>
    <w:rsid w:val="00510DA6"/>
    <w:rsid w:val="005144CA"/>
    <w:rsid w:val="00514515"/>
    <w:rsid w:val="00521156"/>
    <w:rsid w:val="00521451"/>
    <w:rsid w:val="005313AE"/>
    <w:rsid w:val="00534D43"/>
    <w:rsid w:val="00535E3F"/>
    <w:rsid w:val="00537850"/>
    <w:rsid w:val="0056145F"/>
    <w:rsid w:val="005620E5"/>
    <w:rsid w:val="00566DF7"/>
    <w:rsid w:val="00567532"/>
    <w:rsid w:val="005718C1"/>
    <w:rsid w:val="00574226"/>
    <w:rsid w:val="005746BE"/>
    <w:rsid w:val="005809EC"/>
    <w:rsid w:val="00585C49"/>
    <w:rsid w:val="005870CC"/>
    <w:rsid w:val="005A1A5D"/>
    <w:rsid w:val="005A2AFB"/>
    <w:rsid w:val="005A52AF"/>
    <w:rsid w:val="005B39D6"/>
    <w:rsid w:val="005C1BE3"/>
    <w:rsid w:val="005D35C8"/>
    <w:rsid w:val="005D4266"/>
    <w:rsid w:val="005D75C7"/>
    <w:rsid w:val="005D7914"/>
    <w:rsid w:val="005E171C"/>
    <w:rsid w:val="005F046F"/>
    <w:rsid w:val="005F2A20"/>
    <w:rsid w:val="005F6AC3"/>
    <w:rsid w:val="005F7929"/>
    <w:rsid w:val="006048A4"/>
    <w:rsid w:val="006153F0"/>
    <w:rsid w:val="00626F99"/>
    <w:rsid w:val="00641545"/>
    <w:rsid w:val="00641824"/>
    <w:rsid w:val="00650D8B"/>
    <w:rsid w:val="006525C8"/>
    <w:rsid w:val="0065580D"/>
    <w:rsid w:val="0065638E"/>
    <w:rsid w:val="006573D0"/>
    <w:rsid w:val="006615A2"/>
    <w:rsid w:val="00665592"/>
    <w:rsid w:val="006764B8"/>
    <w:rsid w:val="00680C8C"/>
    <w:rsid w:val="00682D01"/>
    <w:rsid w:val="006922C5"/>
    <w:rsid w:val="0069369D"/>
    <w:rsid w:val="0069402F"/>
    <w:rsid w:val="00694621"/>
    <w:rsid w:val="006A1B0B"/>
    <w:rsid w:val="006A536D"/>
    <w:rsid w:val="006B18D8"/>
    <w:rsid w:val="006B1F2E"/>
    <w:rsid w:val="006B5C4C"/>
    <w:rsid w:val="006B6183"/>
    <w:rsid w:val="006D5F26"/>
    <w:rsid w:val="006E12A6"/>
    <w:rsid w:val="006E4B52"/>
    <w:rsid w:val="006E6068"/>
    <w:rsid w:val="006E6D7A"/>
    <w:rsid w:val="006E71DF"/>
    <w:rsid w:val="006F01D7"/>
    <w:rsid w:val="006F44FA"/>
    <w:rsid w:val="00702F0D"/>
    <w:rsid w:val="0071400C"/>
    <w:rsid w:val="00727C5C"/>
    <w:rsid w:val="007336BD"/>
    <w:rsid w:val="0073439E"/>
    <w:rsid w:val="00736B01"/>
    <w:rsid w:val="007372EF"/>
    <w:rsid w:val="0074296D"/>
    <w:rsid w:val="007552D9"/>
    <w:rsid w:val="00755BED"/>
    <w:rsid w:val="007636F2"/>
    <w:rsid w:val="00770A65"/>
    <w:rsid w:val="00770DE0"/>
    <w:rsid w:val="00771DB2"/>
    <w:rsid w:val="00791F35"/>
    <w:rsid w:val="007932F6"/>
    <w:rsid w:val="007A13CA"/>
    <w:rsid w:val="007A251A"/>
    <w:rsid w:val="007B23D8"/>
    <w:rsid w:val="007B2537"/>
    <w:rsid w:val="007C7F52"/>
    <w:rsid w:val="007D0961"/>
    <w:rsid w:val="007D2EF6"/>
    <w:rsid w:val="007D6C86"/>
    <w:rsid w:val="007E60E8"/>
    <w:rsid w:val="007F12F2"/>
    <w:rsid w:val="007F6412"/>
    <w:rsid w:val="0080502D"/>
    <w:rsid w:val="00807ECB"/>
    <w:rsid w:val="00810946"/>
    <w:rsid w:val="008123FB"/>
    <w:rsid w:val="0081240C"/>
    <w:rsid w:val="00814D40"/>
    <w:rsid w:val="00852E5A"/>
    <w:rsid w:val="00864E04"/>
    <w:rsid w:val="00867CD6"/>
    <w:rsid w:val="00867F77"/>
    <w:rsid w:val="00870BE6"/>
    <w:rsid w:val="0087452B"/>
    <w:rsid w:val="008750DF"/>
    <w:rsid w:val="00875BE0"/>
    <w:rsid w:val="008768A1"/>
    <w:rsid w:val="008924E3"/>
    <w:rsid w:val="00894455"/>
    <w:rsid w:val="00897BD8"/>
    <w:rsid w:val="008A3586"/>
    <w:rsid w:val="008A5B83"/>
    <w:rsid w:val="008B2D43"/>
    <w:rsid w:val="008B6AA6"/>
    <w:rsid w:val="008D257A"/>
    <w:rsid w:val="008D266C"/>
    <w:rsid w:val="008D68FA"/>
    <w:rsid w:val="008E0FDD"/>
    <w:rsid w:val="008E58F3"/>
    <w:rsid w:val="008F441E"/>
    <w:rsid w:val="008F6491"/>
    <w:rsid w:val="008F7DDB"/>
    <w:rsid w:val="00904CDD"/>
    <w:rsid w:val="00912C7A"/>
    <w:rsid w:val="0091709A"/>
    <w:rsid w:val="00921413"/>
    <w:rsid w:val="009257D2"/>
    <w:rsid w:val="0092666B"/>
    <w:rsid w:val="00937A24"/>
    <w:rsid w:val="009462F9"/>
    <w:rsid w:val="009470CE"/>
    <w:rsid w:val="009476C1"/>
    <w:rsid w:val="00952DED"/>
    <w:rsid w:val="00964492"/>
    <w:rsid w:val="00965206"/>
    <w:rsid w:val="00976A0B"/>
    <w:rsid w:val="00985FF5"/>
    <w:rsid w:val="00986C92"/>
    <w:rsid w:val="00990508"/>
    <w:rsid w:val="00990683"/>
    <w:rsid w:val="00993FB8"/>
    <w:rsid w:val="009A1F83"/>
    <w:rsid w:val="009A2308"/>
    <w:rsid w:val="009A5C37"/>
    <w:rsid w:val="009A6CF5"/>
    <w:rsid w:val="009B1694"/>
    <w:rsid w:val="009C1DBB"/>
    <w:rsid w:val="009C484A"/>
    <w:rsid w:val="009D0F77"/>
    <w:rsid w:val="009D4B3A"/>
    <w:rsid w:val="009D5485"/>
    <w:rsid w:val="009D5BCB"/>
    <w:rsid w:val="009D7897"/>
    <w:rsid w:val="009E0A12"/>
    <w:rsid w:val="009F7F02"/>
    <w:rsid w:val="00A0023E"/>
    <w:rsid w:val="00A03227"/>
    <w:rsid w:val="00A1306C"/>
    <w:rsid w:val="00A137D7"/>
    <w:rsid w:val="00A31A3B"/>
    <w:rsid w:val="00A33ABF"/>
    <w:rsid w:val="00A33D10"/>
    <w:rsid w:val="00A34E4E"/>
    <w:rsid w:val="00A34F30"/>
    <w:rsid w:val="00A4254F"/>
    <w:rsid w:val="00A4585B"/>
    <w:rsid w:val="00A51574"/>
    <w:rsid w:val="00A5190A"/>
    <w:rsid w:val="00A640DB"/>
    <w:rsid w:val="00A673F2"/>
    <w:rsid w:val="00A72525"/>
    <w:rsid w:val="00A8029C"/>
    <w:rsid w:val="00A82DB3"/>
    <w:rsid w:val="00AA5F38"/>
    <w:rsid w:val="00AA6791"/>
    <w:rsid w:val="00AA7BA2"/>
    <w:rsid w:val="00AB10AD"/>
    <w:rsid w:val="00AB2ADF"/>
    <w:rsid w:val="00AB3AD7"/>
    <w:rsid w:val="00AC5A55"/>
    <w:rsid w:val="00AC5F1D"/>
    <w:rsid w:val="00AD2F96"/>
    <w:rsid w:val="00AE68F9"/>
    <w:rsid w:val="00B005FA"/>
    <w:rsid w:val="00B05F56"/>
    <w:rsid w:val="00B07A40"/>
    <w:rsid w:val="00B07F8E"/>
    <w:rsid w:val="00B17A79"/>
    <w:rsid w:val="00B21B90"/>
    <w:rsid w:val="00B22EA0"/>
    <w:rsid w:val="00B26F3C"/>
    <w:rsid w:val="00B34929"/>
    <w:rsid w:val="00B36BE3"/>
    <w:rsid w:val="00B41756"/>
    <w:rsid w:val="00B47191"/>
    <w:rsid w:val="00B50206"/>
    <w:rsid w:val="00B506C5"/>
    <w:rsid w:val="00B5676D"/>
    <w:rsid w:val="00B6516F"/>
    <w:rsid w:val="00B759D3"/>
    <w:rsid w:val="00B75D6A"/>
    <w:rsid w:val="00B76A24"/>
    <w:rsid w:val="00B855DA"/>
    <w:rsid w:val="00B90207"/>
    <w:rsid w:val="00B93EFD"/>
    <w:rsid w:val="00B9774E"/>
    <w:rsid w:val="00BA3C6F"/>
    <w:rsid w:val="00BB1F2E"/>
    <w:rsid w:val="00BB3A59"/>
    <w:rsid w:val="00BB5863"/>
    <w:rsid w:val="00BB6715"/>
    <w:rsid w:val="00BD7115"/>
    <w:rsid w:val="00BE3073"/>
    <w:rsid w:val="00BE3B82"/>
    <w:rsid w:val="00BE5CC4"/>
    <w:rsid w:val="00C121D2"/>
    <w:rsid w:val="00C30F9D"/>
    <w:rsid w:val="00C31B96"/>
    <w:rsid w:val="00C33CFB"/>
    <w:rsid w:val="00C3697A"/>
    <w:rsid w:val="00C378D3"/>
    <w:rsid w:val="00C37A21"/>
    <w:rsid w:val="00C45548"/>
    <w:rsid w:val="00C5015A"/>
    <w:rsid w:val="00C52CF7"/>
    <w:rsid w:val="00C53168"/>
    <w:rsid w:val="00C61320"/>
    <w:rsid w:val="00C625A8"/>
    <w:rsid w:val="00C6608E"/>
    <w:rsid w:val="00C73DA9"/>
    <w:rsid w:val="00C742E9"/>
    <w:rsid w:val="00C756A1"/>
    <w:rsid w:val="00C81A10"/>
    <w:rsid w:val="00C87CE0"/>
    <w:rsid w:val="00C926A7"/>
    <w:rsid w:val="00C941D3"/>
    <w:rsid w:val="00CA1449"/>
    <w:rsid w:val="00CA431D"/>
    <w:rsid w:val="00CB63AE"/>
    <w:rsid w:val="00CE2E97"/>
    <w:rsid w:val="00CE3385"/>
    <w:rsid w:val="00D000AB"/>
    <w:rsid w:val="00D0651A"/>
    <w:rsid w:val="00D07C6C"/>
    <w:rsid w:val="00D112FE"/>
    <w:rsid w:val="00D21203"/>
    <w:rsid w:val="00D259B3"/>
    <w:rsid w:val="00D26031"/>
    <w:rsid w:val="00D33450"/>
    <w:rsid w:val="00D34E63"/>
    <w:rsid w:val="00D412D6"/>
    <w:rsid w:val="00D5251A"/>
    <w:rsid w:val="00D53F21"/>
    <w:rsid w:val="00D62592"/>
    <w:rsid w:val="00D71162"/>
    <w:rsid w:val="00D73F62"/>
    <w:rsid w:val="00D74EC4"/>
    <w:rsid w:val="00D80FCE"/>
    <w:rsid w:val="00D92CA5"/>
    <w:rsid w:val="00DA2A29"/>
    <w:rsid w:val="00DA4E52"/>
    <w:rsid w:val="00DD216D"/>
    <w:rsid w:val="00DE6D54"/>
    <w:rsid w:val="00DF0D73"/>
    <w:rsid w:val="00DF18F9"/>
    <w:rsid w:val="00DF1C05"/>
    <w:rsid w:val="00DF34F6"/>
    <w:rsid w:val="00E0139A"/>
    <w:rsid w:val="00E05828"/>
    <w:rsid w:val="00E21F81"/>
    <w:rsid w:val="00E36497"/>
    <w:rsid w:val="00E37C11"/>
    <w:rsid w:val="00E671C7"/>
    <w:rsid w:val="00E6767B"/>
    <w:rsid w:val="00E71866"/>
    <w:rsid w:val="00E77F9E"/>
    <w:rsid w:val="00E810FA"/>
    <w:rsid w:val="00EA388B"/>
    <w:rsid w:val="00EB1187"/>
    <w:rsid w:val="00EB6D57"/>
    <w:rsid w:val="00ED17DB"/>
    <w:rsid w:val="00ED3504"/>
    <w:rsid w:val="00ED3546"/>
    <w:rsid w:val="00EE11B2"/>
    <w:rsid w:val="00EE33CD"/>
    <w:rsid w:val="00EE7081"/>
    <w:rsid w:val="00EE7974"/>
    <w:rsid w:val="00EF1BC1"/>
    <w:rsid w:val="00EF6B56"/>
    <w:rsid w:val="00EF7F28"/>
    <w:rsid w:val="00F028A2"/>
    <w:rsid w:val="00F07432"/>
    <w:rsid w:val="00F114E3"/>
    <w:rsid w:val="00F218C0"/>
    <w:rsid w:val="00F2693B"/>
    <w:rsid w:val="00F33B5F"/>
    <w:rsid w:val="00F370B0"/>
    <w:rsid w:val="00F4436D"/>
    <w:rsid w:val="00F55CE4"/>
    <w:rsid w:val="00F641B2"/>
    <w:rsid w:val="00F65026"/>
    <w:rsid w:val="00F6609C"/>
    <w:rsid w:val="00F70E92"/>
    <w:rsid w:val="00F74E7E"/>
    <w:rsid w:val="00F82C0A"/>
    <w:rsid w:val="00F92773"/>
    <w:rsid w:val="00FA3C0B"/>
    <w:rsid w:val="00FA608B"/>
    <w:rsid w:val="00FB7102"/>
    <w:rsid w:val="00FC0819"/>
    <w:rsid w:val="00FC14C5"/>
    <w:rsid w:val="00FC21B3"/>
    <w:rsid w:val="00FD4DA2"/>
    <w:rsid w:val="00FD6583"/>
    <w:rsid w:val="00FE055E"/>
    <w:rsid w:val="00FF2AD5"/>
    <w:rsid w:val="00FF30F7"/>
    <w:rsid w:val="00FF3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8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54F"/>
  </w:style>
  <w:style w:type="paragraph" w:styleId="Heading1">
    <w:name w:val="heading 1"/>
    <w:basedOn w:val="Normal"/>
    <w:next w:val="Normal"/>
    <w:link w:val="Heading1Char"/>
    <w:uiPriority w:val="9"/>
    <w:qFormat/>
    <w:rsid w:val="00852E5A"/>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Heading2">
    <w:name w:val="heading 2"/>
    <w:basedOn w:val="Normal"/>
    <w:next w:val="Normal"/>
    <w:link w:val="Heading2Char"/>
    <w:uiPriority w:val="9"/>
    <w:unhideWhenUsed/>
    <w:qFormat/>
    <w:rsid w:val="00F641B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F0D7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autoRedefine/>
    <w:uiPriority w:val="9"/>
    <w:unhideWhenUsed/>
    <w:qFormat/>
    <w:rsid w:val="00132A54"/>
    <w:pPr>
      <w:keepNext/>
      <w:keepLines/>
      <w:spacing w:before="60" w:after="60" w:line="312" w:lineRule="auto"/>
      <w:outlineLvl w:val="3"/>
    </w:pPr>
    <w:rPr>
      <w:rFonts w:eastAsiaTheme="majorEastAsia" w:cstheme="majorBidi"/>
      <w:b/>
      <w:i/>
      <w:iCs/>
      <w:sz w:val="26"/>
    </w:rPr>
  </w:style>
  <w:style w:type="paragraph" w:styleId="Heading5">
    <w:name w:val="heading 5"/>
    <w:basedOn w:val="Normal"/>
    <w:next w:val="Normal"/>
    <w:link w:val="Heading5Char"/>
    <w:autoRedefine/>
    <w:uiPriority w:val="9"/>
    <w:unhideWhenUsed/>
    <w:qFormat/>
    <w:rsid w:val="00132A54"/>
    <w:pPr>
      <w:keepNext/>
      <w:keepLines/>
      <w:spacing w:before="60" w:after="60" w:line="312" w:lineRule="auto"/>
      <w:outlineLvl w:val="4"/>
    </w:pPr>
    <w:rPr>
      <w:rFonts w:eastAsiaTheme="majorEastAsia" w:cstheme="majorBidi"/>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E5A"/>
    <w:rPr>
      <w:rFonts w:asciiTheme="majorHAnsi" w:eastAsiaTheme="majorEastAsia" w:hAnsiTheme="majorHAnsi" w:cstheme="majorBidi"/>
      <w:b/>
      <w:bCs/>
      <w:color w:val="2E74B5" w:themeColor="accent1" w:themeShade="BF"/>
      <w:szCs w:val="28"/>
    </w:rPr>
  </w:style>
  <w:style w:type="character" w:customStyle="1" w:styleId="Heading2Char">
    <w:name w:val="Heading 2 Char"/>
    <w:basedOn w:val="DefaultParagraphFont"/>
    <w:link w:val="Heading2"/>
    <w:uiPriority w:val="9"/>
    <w:rsid w:val="00F641B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F0D73"/>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132A54"/>
    <w:rPr>
      <w:rFonts w:eastAsiaTheme="majorEastAsia" w:cstheme="majorBidi"/>
      <w:b/>
      <w:i/>
      <w:iCs/>
      <w:sz w:val="26"/>
    </w:rPr>
  </w:style>
  <w:style w:type="character" w:customStyle="1" w:styleId="Heading5Char">
    <w:name w:val="Heading 5 Char"/>
    <w:basedOn w:val="DefaultParagraphFont"/>
    <w:link w:val="Heading5"/>
    <w:uiPriority w:val="9"/>
    <w:rsid w:val="00132A54"/>
    <w:rPr>
      <w:rFonts w:eastAsiaTheme="majorEastAsia" w:cstheme="majorBidi"/>
      <w:i/>
      <w:sz w:val="26"/>
    </w:rPr>
  </w:style>
  <w:style w:type="paragraph" w:styleId="Footer">
    <w:name w:val="footer"/>
    <w:basedOn w:val="Normal"/>
    <w:link w:val="FooterChar"/>
    <w:uiPriority w:val="99"/>
    <w:unhideWhenUsed/>
    <w:rsid w:val="00B93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EFD"/>
  </w:style>
  <w:style w:type="paragraph" w:styleId="Header">
    <w:name w:val="header"/>
    <w:basedOn w:val="Normal"/>
    <w:link w:val="HeaderChar"/>
    <w:uiPriority w:val="99"/>
    <w:unhideWhenUsed/>
    <w:rsid w:val="00B93E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EFD"/>
  </w:style>
  <w:style w:type="paragraph" w:styleId="FootnoteText">
    <w:name w:val="footnote text"/>
    <w:basedOn w:val="Normal"/>
    <w:link w:val="FootnoteTextChar"/>
    <w:uiPriority w:val="99"/>
    <w:unhideWhenUsed/>
    <w:rsid w:val="00B93EFD"/>
    <w:pPr>
      <w:spacing w:after="0" w:line="240" w:lineRule="auto"/>
    </w:pPr>
    <w:rPr>
      <w:sz w:val="20"/>
      <w:szCs w:val="20"/>
    </w:rPr>
  </w:style>
  <w:style w:type="character" w:customStyle="1" w:styleId="FootnoteTextChar">
    <w:name w:val="Footnote Text Char"/>
    <w:basedOn w:val="DefaultParagraphFont"/>
    <w:link w:val="FootnoteText"/>
    <w:uiPriority w:val="99"/>
    <w:rsid w:val="00B93EFD"/>
    <w:rPr>
      <w:sz w:val="20"/>
      <w:szCs w:val="20"/>
    </w:rPr>
  </w:style>
  <w:style w:type="paragraph" w:styleId="CommentText">
    <w:name w:val="annotation text"/>
    <w:basedOn w:val="Normal"/>
    <w:link w:val="CommentTextChar"/>
    <w:uiPriority w:val="99"/>
    <w:semiHidden/>
    <w:unhideWhenUsed/>
    <w:rsid w:val="00B93EFD"/>
    <w:pPr>
      <w:spacing w:line="240" w:lineRule="auto"/>
    </w:pPr>
    <w:rPr>
      <w:sz w:val="20"/>
      <w:szCs w:val="20"/>
    </w:rPr>
  </w:style>
  <w:style w:type="character" w:customStyle="1" w:styleId="CommentTextChar">
    <w:name w:val="Comment Text Char"/>
    <w:basedOn w:val="DefaultParagraphFont"/>
    <w:link w:val="CommentText"/>
    <w:uiPriority w:val="99"/>
    <w:semiHidden/>
    <w:rsid w:val="00B93EFD"/>
    <w:rPr>
      <w:sz w:val="20"/>
      <w:szCs w:val="20"/>
    </w:rPr>
  </w:style>
  <w:style w:type="character" w:styleId="FootnoteReference">
    <w:name w:val="footnote reference"/>
    <w:aliases w:val="Footnote"/>
    <w:uiPriority w:val="99"/>
    <w:rsid w:val="00B93EFD"/>
    <w:rPr>
      <w:position w:val="0"/>
      <w:vertAlign w:val="superscript"/>
    </w:rPr>
  </w:style>
  <w:style w:type="paragraph" w:customStyle="1" w:styleId="image">
    <w:name w:val="image"/>
    <w:basedOn w:val="Normal"/>
    <w:next w:val="Normal"/>
    <w:rsid w:val="00B93EFD"/>
    <w:pPr>
      <w:overflowPunct w:val="0"/>
      <w:autoSpaceDE w:val="0"/>
      <w:autoSpaceDN w:val="0"/>
      <w:adjustRightInd w:val="0"/>
      <w:spacing w:before="240" w:after="120" w:line="240" w:lineRule="atLeast"/>
      <w:jc w:val="center"/>
      <w:textAlignment w:val="baseline"/>
    </w:pPr>
    <w:rPr>
      <w:rFonts w:eastAsia="Times New Roman" w:cs="Times New Roman"/>
      <w:sz w:val="20"/>
      <w:szCs w:val="20"/>
      <w:lang w:eastAsia="de-DE"/>
    </w:rPr>
  </w:style>
  <w:style w:type="character" w:styleId="CommentReference">
    <w:name w:val="annotation reference"/>
    <w:uiPriority w:val="99"/>
    <w:unhideWhenUsed/>
    <w:rsid w:val="00B93EFD"/>
    <w:rPr>
      <w:sz w:val="16"/>
      <w:szCs w:val="16"/>
    </w:rPr>
  </w:style>
  <w:style w:type="paragraph" w:styleId="BalloonText">
    <w:name w:val="Balloon Text"/>
    <w:basedOn w:val="Normal"/>
    <w:link w:val="BalloonTextChar"/>
    <w:uiPriority w:val="99"/>
    <w:semiHidden/>
    <w:unhideWhenUsed/>
    <w:rsid w:val="00870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BE6"/>
    <w:rPr>
      <w:rFonts w:ascii="Tahoma" w:hAnsi="Tahoma" w:cs="Tahoma"/>
      <w:sz w:val="16"/>
      <w:szCs w:val="16"/>
    </w:rPr>
  </w:style>
  <w:style w:type="character" w:styleId="Hyperlink">
    <w:name w:val="Hyperlink"/>
    <w:basedOn w:val="DefaultParagraphFont"/>
    <w:uiPriority w:val="99"/>
    <w:unhideWhenUsed/>
    <w:rsid w:val="008D257A"/>
    <w:rPr>
      <w:color w:val="0563C1" w:themeColor="hyperlink"/>
      <w:u w:val="single"/>
    </w:rPr>
  </w:style>
  <w:style w:type="paragraph" w:styleId="ListParagraph">
    <w:name w:val="List Paragraph"/>
    <w:basedOn w:val="Normal"/>
    <w:link w:val="ListParagraphChar"/>
    <w:uiPriority w:val="1"/>
    <w:qFormat/>
    <w:rsid w:val="001A2B1D"/>
    <w:pPr>
      <w:ind w:left="720"/>
      <w:contextualSpacing/>
    </w:pPr>
  </w:style>
  <w:style w:type="character" w:customStyle="1" w:styleId="ListParagraphChar">
    <w:name w:val="List Paragraph Char"/>
    <w:basedOn w:val="DefaultParagraphFont"/>
    <w:link w:val="ListParagraph"/>
    <w:uiPriority w:val="1"/>
    <w:rsid w:val="00132A54"/>
  </w:style>
  <w:style w:type="paragraph" w:customStyle="1" w:styleId="1">
    <w:name w:val=".1"/>
    <w:basedOn w:val="Heading1"/>
    <w:qFormat/>
    <w:rsid w:val="00852E5A"/>
    <w:pPr>
      <w:spacing w:before="0" w:line="360" w:lineRule="auto"/>
      <w:jc w:val="center"/>
    </w:pPr>
    <w:rPr>
      <w:rFonts w:ascii="Times New Roman" w:hAnsi="Times New Roman" w:cs="Times New Roman"/>
      <w:color w:val="auto"/>
    </w:rPr>
  </w:style>
  <w:style w:type="paragraph" w:styleId="HTMLPreformatted">
    <w:name w:val="HTML Preformatted"/>
    <w:basedOn w:val="Normal"/>
    <w:link w:val="HTMLPreformattedChar"/>
    <w:uiPriority w:val="99"/>
    <w:unhideWhenUsed/>
    <w:rsid w:val="00852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52E5A"/>
    <w:rPr>
      <w:rFonts w:ascii="Courier New" w:eastAsia="Times New Roman" w:hAnsi="Courier New" w:cs="Courier New"/>
      <w:sz w:val="20"/>
      <w:szCs w:val="20"/>
    </w:rPr>
  </w:style>
  <w:style w:type="paragraph" w:customStyle="1" w:styleId="4">
    <w:name w:val=".4"/>
    <w:basedOn w:val="Normal"/>
    <w:qFormat/>
    <w:rsid w:val="00852E5A"/>
    <w:pPr>
      <w:keepNext/>
      <w:keepLines/>
      <w:spacing w:after="0" w:line="360" w:lineRule="auto"/>
      <w:ind w:firstLine="567"/>
      <w:jc w:val="both"/>
      <w:outlineLvl w:val="0"/>
    </w:pPr>
    <w:rPr>
      <w:rFonts w:eastAsiaTheme="majorEastAsia" w:cs="Times New Roman"/>
      <w:bCs/>
      <w:i/>
      <w:sz w:val="27"/>
      <w:szCs w:val="27"/>
      <w:lang w:val="nl-NL"/>
    </w:rPr>
  </w:style>
  <w:style w:type="paragraph" w:styleId="CommentSubject">
    <w:name w:val="annotation subject"/>
    <w:basedOn w:val="CommentText"/>
    <w:next w:val="CommentText"/>
    <w:link w:val="CommentSubjectChar"/>
    <w:uiPriority w:val="99"/>
    <w:semiHidden/>
    <w:unhideWhenUsed/>
    <w:rsid w:val="006B1F2E"/>
    <w:rPr>
      <w:b/>
      <w:bCs/>
    </w:rPr>
  </w:style>
  <w:style w:type="character" w:customStyle="1" w:styleId="CommentSubjectChar">
    <w:name w:val="Comment Subject Char"/>
    <w:basedOn w:val="CommentTextChar"/>
    <w:link w:val="CommentSubject"/>
    <w:uiPriority w:val="99"/>
    <w:semiHidden/>
    <w:rsid w:val="006B1F2E"/>
    <w:rPr>
      <w:b/>
      <w:bCs/>
      <w:sz w:val="20"/>
      <w:szCs w:val="20"/>
    </w:rPr>
  </w:style>
  <w:style w:type="paragraph" w:styleId="Revision">
    <w:name w:val="Revision"/>
    <w:hidden/>
    <w:uiPriority w:val="99"/>
    <w:semiHidden/>
    <w:rsid w:val="006B1F2E"/>
    <w:pPr>
      <w:spacing w:after="0" w:line="240" w:lineRule="auto"/>
    </w:pPr>
  </w:style>
  <w:style w:type="table" w:styleId="TableGrid">
    <w:name w:val="Table Grid"/>
    <w:basedOn w:val="TableNormal"/>
    <w:uiPriority w:val="39"/>
    <w:qFormat/>
    <w:rsid w:val="00F641B2"/>
    <w:pPr>
      <w:spacing w:after="0" w:line="240" w:lineRule="auto"/>
    </w:pPr>
    <w:rPr>
      <w:sz w:val="25"/>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tblStylePr w:type="firstRow">
      <w:pPr>
        <w:keepNext w:val="0"/>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color w:val="C00000"/>
        <w:sz w:val="25"/>
      </w:rPr>
      <w:tblPr/>
      <w:tcPr>
        <w:shd w:val="clear" w:color="auto" w:fill="D9D9D9" w:themeFill="background1" w:themeFillShade="D9"/>
        <w:vAlign w:val="center"/>
      </w:tcPr>
    </w:tblStylePr>
  </w:style>
  <w:style w:type="character" w:customStyle="1" w:styleId="y2iqfc">
    <w:name w:val="y2iqfc"/>
    <w:basedOn w:val="DefaultParagraphFont"/>
    <w:rsid w:val="00990508"/>
  </w:style>
  <w:style w:type="character" w:customStyle="1" w:styleId="label">
    <w:name w:val="label"/>
    <w:basedOn w:val="DefaultParagraphFont"/>
    <w:rsid w:val="00965206"/>
  </w:style>
  <w:style w:type="paragraph" w:customStyle="1" w:styleId="colorblack">
    <w:name w:val="colorblack"/>
    <w:basedOn w:val="Normal"/>
    <w:rsid w:val="00965206"/>
    <w:pPr>
      <w:spacing w:before="100" w:beforeAutospacing="1" w:after="100" w:afterAutospacing="1" w:line="240" w:lineRule="auto"/>
    </w:pPr>
    <w:rPr>
      <w:rFonts w:eastAsia="Times New Roman" w:cs="Times New Roman"/>
      <w:sz w:val="24"/>
      <w:szCs w:val="24"/>
      <w:lang w:eastAsia="zh-CN"/>
    </w:rPr>
  </w:style>
  <w:style w:type="character" w:customStyle="1" w:styleId="Heading3Char1">
    <w:name w:val="Heading 3 Char1"/>
    <w:rsid w:val="00DF0D73"/>
    <w:rPr>
      <w:rFonts w:ascii="Times New Roman" w:eastAsia="Times New Roman" w:hAnsi="Times New Roman" w:cs="Times New Roman"/>
      <w:b/>
      <w:bCs/>
      <w:color w:val="4F81BD"/>
      <w:sz w:val="22"/>
      <w:szCs w:val="22"/>
      <w:lang w:val="en-US"/>
    </w:rPr>
  </w:style>
  <w:style w:type="paragraph" w:customStyle="1" w:styleId="TableParagraph">
    <w:name w:val="Table Paragraph"/>
    <w:basedOn w:val="Normal"/>
    <w:uiPriority w:val="1"/>
    <w:qFormat/>
    <w:rsid w:val="00DF0D73"/>
    <w:pPr>
      <w:widowControl w:val="0"/>
      <w:autoSpaceDE w:val="0"/>
      <w:autoSpaceDN w:val="0"/>
      <w:spacing w:before="17" w:after="0" w:line="240" w:lineRule="auto"/>
      <w:jc w:val="center"/>
    </w:pPr>
    <w:rPr>
      <w:rFonts w:eastAsia="Times New Roman" w:cs="Times New Roman"/>
      <w:sz w:val="22"/>
      <w:lang w:val="vi"/>
    </w:rPr>
  </w:style>
  <w:style w:type="paragraph" w:styleId="NormalWeb">
    <w:name w:val="Normal (Web)"/>
    <w:basedOn w:val="Normal"/>
    <w:uiPriority w:val="99"/>
    <w:unhideWhenUsed/>
    <w:rsid w:val="00DF0D73"/>
    <w:pPr>
      <w:spacing w:before="100" w:beforeAutospacing="1" w:after="100" w:afterAutospacing="1" w:line="240" w:lineRule="auto"/>
    </w:pPr>
    <w:rPr>
      <w:rFonts w:cs="Times New Roman"/>
      <w:sz w:val="24"/>
      <w:szCs w:val="24"/>
    </w:rPr>
  </w:style>
  <w:style w:type="character" w:customStyle="1" w:styleId="UnresolvedMention1">
    <w:name w:val="Unresolved Mention1"/>
    <w:basedOn w:val="DefaultParagraphFont"/>
    <w:uiPriority w:val="99"/>
    <w:semiHidden/>
    <w:unhideWhenUsed/>
    <w:rsid w:val="00DF0D73"/>
    <w:rPr>
      <w:color w:val="605E5C"/>
      <w:shd w:val="clear" w:color="auto" w:fill="E1DFDD"/>
    </w:rPr>
  </w:style>
  <w:style w:type="character" w:customStyle="1" w:styleId="fontstyle01">
    <w:name w:val="fontstyle01"/>
    <w:basedOn w:val="DefaultParagraphFont"/>
    <w:rsid w:val="0080502D"/>
    <w:rPr>
      <w:rFonts w:ascii="Times-Roman" w:hAnsi="Times-Roman" w:hint="default"/>
      <w:b w:val="0"/>
      <w:bCs w:val="0"/>
      <w:i w:val="0"/>
      <w:iCs w:val="0"/>
      <w:color w:val="000000"/>
      <w:sz w:val="20"/>
      <w:szCs w:val="20"/>
    </w:rPr>
  </w:style>
  <w:style w:type="paragraph" w:customStyle="1" w:styleId="EndNoteBibliography">
    <w:name w:val="EndNote Bibliography"/>
    <w:basedOn w:val="Normal"/>
    <w:link w:val="EndNoteBibliographyChar"/>
    <w:rsid w:val="0080502D"/>
    <w:pPr>
      <w:spacing w:after="0" w:line="240" w:lineRule="auto"/>
    </w:pPr>
    <w:rPr>
      <w:rFonts w:eastAsia="Times New Roman" w:cs="Times New Roman"/>
      <w:noProof/>
      <w:sz w:val="24"/>
      <w:szCs w:val="24"/>
    </w:rPr>
  </w:style>
  <w:style w:type="character" w:customStyle="1" w:styleId="EndNoteBibliographyChar">
    <w:name w:val="EndNote Bibliography Char"/>
    <w:basedOn w:val="DefaultParagraphFont"/>
    <w:link w:val="EndNoteBibliography"/>
    <w:rsid w:val="0080502D"/>
    <w:rPr>
      <w:rFonts w:eastAsia="Times New Roman" w:cs="Times New Roman"/>
      <w:noProof/>
      <w:sz w:val="24"/>
      <w:szCs w:val="24"/>
    </w:rPr>
  </w:style>
  <w:style w:type="character" w:customStyle="1" w:styleId="fontstyle21">
    <w:name w:val="fontstyle21"/>
    <w:basedOn w:val="DefaultParagraphFont"/>
    <w:rsid w:val="0080502D"/>
    <w:rPr>
      <w:rFonts w:ascii="Times-Italic" w:hAnsi="Times-Italic" w:hint="default"/>
      <w:b w:val="0"/>
      <w:bCs w:val="0"/>
      <w:i/>
      <w:iCs/>
      <w:color w:val="000000"/>
      <w:sz w:val="20"/>
      <w:szCs w:val="20"/>
    </w:rPr>
  </w:style>
  <w:style w:type="character" w:customStyle="1" w:styleId="hlfld-contribauthor">
    <w:name w:val="hlfld-contribauthor"/>
    <w:basedOn w:val="DefaultParagraphFont"/>
    <w:rsid w:val="0080502D"/>
  </w:style>
  <w:style w:type="character" w:customStyle="1" w:styleId="nlmgiven-names">
    <w:name w:val="nlm_given-names"/>
    <w:basedOn w:val="DefaultParagraphFont"/>
    <w:rsid w:val="0080502D"/>
  </w:style>
  <w:style w:type="character" w:customStyle="1" w:styleId="nlmpublisher-name">
    <w:name w:val="nlm_publisher-name"/>
    <w:basedOn w:val="DefaultParagraphFont"/>
    <w:rsid w:val="0080502D"/>
  </w:style>
  <w:style w:type="character" w:customStyle="1" w:styleId="nlmpublisher-loc">
    <w:name w:val="nlm_publisher-loc"/>
    <w:basedOn w:val="DefaultParagraphFont"/>
    <w:rsid w:val="0080502D"/>
  </w:style>
  <w:style w:type="paragraph" w:customStyle="1" w:styleId="ColorfulList-Accent11">
    <w:name w:val="Colorful List - Accent 11"/>
    <w:basedOn w:val="Normal"/>
    <w:uiPriority w:val="72"/>
    <w:rsid w:val="00921413"/>
    <w:pPr>
      <w:spacing w:after="0" w:line="240" w:lineRule="auto"/>
      <w:ind w:left="720"/>
      <w:contextualSpacing/>
    </w:pPr>
    <w:rPr>
      <w:rFonts w:ascii=".VnTime" w:eastAsia="Times New Roman" w:hAnsi=".VnTime" w:cs="Times New Roman"/>
      <w:sz w:val="26"/>
      <w:szCs w:val="20"/>
    </w:rPr>
  </w:style>
  <w:style w:type="paragraph" w:customStyle="1" w:styleId="2a">
    <w:name w:val="2a"/>
    <w:basedOn w:val="Heading2"/>
    <w:qFormat/>
    <w:rsid w:val="00921413"/>
    <w:pPr>
      <w:keepLines w:val="0"/>
      <w:tabs>
        <w:tab w:val="left" w:pos="567"/>
        <w:tab w:val="left" w:pos="851"/>
      </w:tabs>
      <w:spacing w:before="0" w:line="360" w:lineRule="auto"/>
      <w:contextualSpacing/>
    </w:pPr>
    <w:rPr>
      <w:rFonts w:ascii="Times New Roman" w:eastAsia="Yu Gothic Light" w:hAnsi="Times New Roman" w:cs="Times New Roman"/>
      <w:iCs/>
      <w:color w:val="000000"/>
    </w:rPr>
  </w:style>
  <w:style w:type="character" w:customStyle="1" w:styleId="nlmyear">
    <w:name w:val="nlm_year"/>
    <w:basedOn w:val="DefaultParagraphFont"/>
    <w:rsid w:val="00921413"/>
  </w:style>
  <w:style w:type="character" w:customStyle="1" w:styleId="nlmarticle-title">
    <w:name w:val="nlm_article-title"/>
    <w:basedOn w:val="DefaultParagraphFont"/>
    <w:rsid w:val="00921413"/>
  </w:style>
  <w:style w:type="character" w:customStyle="1" w:styleId="nlmfpage">
    <w:name w:val="nlm_fpage"/>
    <w:basedOn w:val="DefaultParagraphFont"/>
    <w:rsid w:val="00921413"/>
  </w:style>
  <w:style w:type="character" w:customStyle="1" w:styleId="nlmlpage">
    <w:name w:val="nlm_lpage"/>
    <w:basedOn w:val="DefaultParagraphFont"/>
    <w:rsid w:val="00921413"/>
  </w:style>
  <w:style w:type="paragraph" w:styleId="TOC1">
    <w:name w:val="toc 1"/>
    <w:basedOn w:val="Normal"/>
    <w:next w:val="Normal"/>
    <w:autoRedefine/>
    <w:uiPriority w:val="39"/>
    <w:unhideWhenUsed/>
    <w:qFormat/>
    <w:rsid w:val="00132A54"/>
    <w:pPr>
      <w:tabs>
        <w:tab w:val="right" w:leader="dot" w:pos="9465"/>
      </w:tabs>
      <w:spacing w:before="120" w:after="100" w:line="312" w:lineRule="auto"/>
      <w:ind w:firstLine="567"/>
      <w:jc w:val="both"/>
    </w:pPr>
    <w:rPr>
      <w:rFonts w:eastAsia="Times New Roman" w:cs="Times New Roman"/>
      <w:b/>
      <w:noProof/>
      <w:sz w:val="26"/>
      <w:lang w:bidi="hi-IN"/>
    </w:rPr>
  </w:style>
  <w:style w:type="paragraph" w:styleId="TOC2">
    <w:name w:val="toc 2"/>
    <w:basedOn w:val="Normal"/>
    <w:next w:val="Normal"/>
    <w:autoRedefine/>
    <w:uiPriority w:val="39"/>
    <w:unhideWhenUsed/>
    <w:qFormat/>
    <w:rsid w:val="00132A54"/>
    <w:pPr>
      <w:tabs>
        <w:tab w:val="right" w:leader="dot" w:pos="9378"/>
      </w:tabs>
      <w:spacing w:before="120" w:after="100" w:line="312" w:lineRule="auto"/>
      <w:ind w:firstLine="567"/>
      <w:jc w:val="both"/>
    </w:pPr>
    <w:rPr>
      <w:rFonts w:eastAsia="Times New Roman" w:cs="Times New Roman"/>
      <w:sz w:val="26"/>
    </w:rPr>
  </w:style>
  <w:style w:type="paragraph" w:styleId="TOC3">
    <w:name w:val="toc 3"/>
    <w:basedOn w:val="Normal"/>
    <w:next w:val="Normal"/>
    <w:autoRedefine/>
    <w:uiPriority w:val="39"/>
    <w:unhideWhenUsed/>
    <w:qFormat/>
    <w:rsid w:val="00132A54"/>
    <w:pPr>
      <w:spacing w:before="120" w:after="100" w:line="312" w:lineRule="auto"/>
      <w:ind w:left="440" w:firstLine="567"/>
      <w:jc w:val="both"/>
    </w:pPr>
    <w:rPr>
      <w:rFonts w:eastAsia="Times New Roman" w:cs="Times New Roman"/>
      <w:sz w:val="26"/>
    </w:rPr>
  </w:style>
  <w:style w:type="character" w:customStyle="1" w:styleId="EndnoteTextChar">
    <w:name w:val="Endnote Text Char"/>
    <w:basedOn w:val="DefaultParagraphFont"/>
    <w:link w:val="EndnoteText"/>
    <w:uiPriority w:val="99"/>
    <w:semiHidden/>
    <w:rsid w:val="00132A54"/>
    <w:rPr>
      <w:sz w:val="20"/>
      <w:szCs w:val="20"/>
      <w:lang w:val="vi-VN"/>
    </w:rPr>
  </w:style>
  <w:style w:type="paragraph" w:styleId="EndnoteText">
    <w:name w:val="endnote text"/>
    <w:basedOn w:val="Normal"/>
    <w:link w:val="EndnoteTextChar"/>
    <w:uiPriority w:val="99"/>
    <w:semiHidden/>
    <w:unhideWhenUsed/>
    <w:rsid w:val="00132A54"/>
    <w:pPr>
      <w:spacing w:after="0" w:line="240" w:lineRule="auto"/>
    </w:pPr>
    <w:rPr>
      <w:sz w:val="20"/>
      <w:szCs w:val="20"/>
      <w:lang w:val="vi-VN"/>
    </w:rPr>
  </w:style>
  <w:style w:type="table" w:customStyle="1" w:styleId="TableGrid1">
    <w:name w:val="Table Grid1"/>
    <w:basedOn w:val="TableNormal"/>
    <w:next w:val="TableGrid"/>
    <w:uiPriority w:val="59"/>
    <w:rsid w:val="00132A54"/>
    <w:pPr>
      <w:spacing w:after="0" w:line="240" w:lineRule="auto"/>
    </w:pPr>
    <w:rPr>
      <w:rFonts w:ascii="Calibri" w:eastAsia="Calibri" w:hAnsi="Calibri" w:cs="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Normal"/>
    <w:link w:val="2Char"/>
    <w:qFormat/>
    <w:rsid w:val="00132A54"/>
    <w:pPr>
      <w:spacing w:line="360" w:lineRule="auto"/>
      <w:jc w:val="center"/>
      <w:outlineLvl w:val="0"/>
    </w:pPr>
    <w:rPr>
      <w:rFonts w:cs="Times New Roman"/>
      <w:b/>
      <w:bCs/>
      <w:sz w:val="26"/>
      <w:szCs w:val="26"/>
    </w:rPr>
  </w:style>
  <w:style w:type="character" w:customStyle="1" w:styleId="2Char">
    <w:name w:val="2 Char"/>
    <w:basedOn w:val="DefaultParagraphFont"/>
    <w:link w:val="2"/>
    <w:rsid w:val="00132A54"/>
    <w:rPr>
      <w:rFonts w:cs="Times New Roman"/>
      <w:b/>
      <w:bCs/>
      <w:sz w:val="26"/>
      <w:szCs w:val="26"/>
    </w:rPr>
  </w:style>
  <w:style w:type="table" w:customStyle="1" w:styleId="Calendar1">
    <w:name w:val="Calendar 1"/>
    <w:basedOn w:val="TableNormal"/>
    <w:uiPriority w:val="99"/>
    <w:qFormat/>
    <w:rsid w:val="00132A54"/>
    <w:pPr>
      <w:spacing w:after="0" w:line="240" w:lineRule="auto"/>
    </w:pPr>
    <w:rPr>
      <w:rFonts w:asciiTheme="minorHAnsi" w:eastAsiaTheme="minorEastAsia" w:hAnsiTheme="minorHAnsi"/>
      <w:sz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DecimalAligned">
    <w:name w:val="Decimal Aligned"/>
    <w:basedOn w:val="Normal"/>
    <w:uiPriority w:val="40"/>
    <w:qFormat/>
    <w:rsid w:val="00132A54"/>
    <w:pPr>
      <w:tabs>
        <w:tab w:val="decimal" w:pos="360"/>
      </w:tabs>
      <w:spacing w:after="200" w:line="276" w:lineRule="auto"/>
    </w:pPr>
    <w:rPr>
      <w:rFonts w:asciiTheme="minorHAnsi" w:eastAsiaTheme="minorEastAsia" w:hAnsiTheme="minorHAnsi" w:cs="Times New Roman"/>
      <w:sz w:val="22"/>
    </w:rPr>
  </w:style>
  <w:style w:type="character" w:styleId="SubtleEmphasis">
    <w:name w:val="Subtle Emphasis"/>
    <w:basedOn w:val="DefaultParagraphFont"/>
    <w:uiPriority w:val="19"/>
    <w:qFormat/>
    <w:rsid w:val="00132A54"/>
    <w:rPr>
      <w:i/>
      <w:iCs/>
    </w:rPr>
  </w:style>
  <w:style w:type="paragraph" w:customStyle="1" w:styleId="10">
    <w:name w:val="1"/>
    <w:basedOn w:val="ListParagraph"/>
    <w:link w:val="1Char"/>
    <w:qFormat/>
    <w:rsid w:val="00132A54"/>
    <w:pPr>
      <w:spacing w:line="360" w:lineRule="auto"/>
      <w:jc w:val="center"/>
      <w:outlineLvl w:val="0"/>
    </w:pPr>
    <w:rPr>
      <w:rFonts w:cs="Times New Roman"/>
      <w:b/>
      <w:bCs/>
      <w:sz w:val="26"/>
      <w:szCs w:val="26"/>
    </w:rPr>
  </w:style>
  <w:style w:type="character" w:customStyle="1" w:styleId="1Char">
    <w:name w:val="1 Char"/>
    <w:basedOn w:val="ListParagraphChar"/>
    <w:link w:val="10"/>
    <w:rsid w:val="00132A54"/>
    <w:rPr>
      <w:rFonts w:cs="Times New Roman"/>
      <w:b/>
      <w:bCs/>
      <w:sz w:val="26"/>
      <w:szCs w:val="26"/>
    </w:rPr>
  </w:style>
  <w:style w:type="character" w:styleId="Emphasis">
    <w:name w:val="Emphasis"/>
    <w:basedOn w:val="DefaultParagraphFont"/>
    <w:uiPriority w:val="20"/>
    <w:qFormat/>
    <w:rsid w:val="00132A54"/>
    <w:rPr>
      <w:i/>
      <w:iCs/>
    </w:rPr>
  </w:style>
  <w:style w:type="character" w:customStyle="1" w:styleId="ff6">
    <w:name w:val="ff6"/>
    <w:basedOn w:val="DefaultParagraphFont"/>
    <w:rsid w:val="00132A54"/>
  </w:style>
  <w:style w:type="character" w:customStyle="1" w:styleId="ff7">
    <w:name w:val="ff7"/>
    <w:basedOn w:val="DefaultParagraphFont"/>
    <w:rsid w:val="00132A54"/>
  </w:style>
  <w:style w:type="character" w:customStyle="1" w:styleId="ws7">
    <w:name w:val="ws7"/>
    <w:basedOn w:val="DefaultParagraphFont"/>
    <w:rsid w:val="00132A54"/>
  </w:style>
  <w:style w:type="character" w:customStyle="1" w:styleId="ff8">
    <w:name w:val="ff8"/>
    <w:basedOn w:val="DefaultParagraphFont"/>
    <w:rsid w:val="00132A54"/>
  </w:style>
  <w:style w:type="character" w:customStyle="1" w:styleId="ff9">
    <w:name w:val="ff9"/>
    <w:basedOn w:val="DefaultParagraphFont"/>
    <w:rsid w:val="00132A54"/>
  </w:style>
  <w:style w:type="character" w:customStyle="1" w:styleId="a">
    <w:name w:val="_"/>
    <w:basedOn w:val="DefaultParagraphFont"/>
    <w:rsid w:val="00132A54"/>
  </w:style>
  <w:style w:type="character" w:customStyle="1" w:styleId="ls36">
    <w:name w:val="ls36"/>
    <w:basedOn w:val="DefaultParagraphFont"/>
    <w:rsid w:val="00132A54"/>
  </w:style>
  <w:style w:type="character" w:customStyle="1" w:styleId="ls1d">
    <w:name w:val="ls1d"/>
    <w:basedOn w:val="DefaultParagraphFont"/>
    <w:rsid w:val="00132A54"/>
  </w:style>
  <w:style w:type="table" w:customStyle="1" w:styleId="PlainTable51">
    <w:name w:val="Plain Table 51"/>
    <w:basedOn w:val="TableNormal"/>
    <w:uiPriority w:val="45"/>
    <w:rsid w:val="00132A54"/>
    <w:pPr>
      <w:spacing w:after="0" w:line="240" w:lineRule="auto"/>
    </w:pPr>
    <w:rPr>
      <w:lang w:val="vi-VN"/>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6qdm">
    <w:name w:val="_6qdm"/>
    <w:basedOn w:val="DefaultParagraphFont"/>
    <w:rsid w:val="00132A54"/>
  </w:style>
  <w:style w:type="paragraph" w:customStyle="1" w:styleId="address">
    <w:name w:val="address"/>
    <w:basedOn w:val="Normal"/>
    <w:rsid w:val="002B1EA3"/>
    <w:pPr>
      <w:overflowPunct w:val="0"/>
      <w:autoSpaceDE w:val="0"/>
      <w:autoSpaceDN w:val="0"/>
      <w:adjustRightInd w:val="0"/>
      <w:spacing w:after="200" w:line="220" w:lineRule="atLeast"/>
      <w:contextualSpacing/>
      <w:jc w:val="center"/>
      <w:textAlignment w:val="baseline"/>
    </w:pPr>
    <w:rPr>
      <w:rFonts w:ascii="Palatino Linotype" w:eastAsia="Times New Roman" w:hAnsi="Palatino Linotype" w:cs="Calibri"/>
      <w:sz w:val="18"/>
      <w:szCs w:val="20"/>
    </w:rPr>
  </w:style>
  <w:style w:type="character" w:customStyle="1" w:styleId="meta-item">
    <w:name w:val="meta-item"/>
    <w:basedOn w:val="DefaultParagraphFont"/>
    <w:rsid w:val="00E671C7"/>
  </w:style>
  <w:style w:type="character" w:customStyle="1" w:styleId="apple-converted-space">
    <w:name w:val="apple-converted-space"/>
    <w:basedOn w:val="DefaultParagraphFont"/>
    <w:rsid w:val="00E671C7"/>
  </w:style>
  <w:style w:type="character" w:styleId="Strong">
    <w:name w:val="Strong"/>
    <w:basedOn w:val="DefaultParagraphFont"/>
    <w:uiPriority w:val="22"/>
    <w:qFormat/>
    <w:rsid w:val="00E671C7"/>
    <w:rPr>
      <w:b/>
      <w:bCs/>
    </w:rPr>
  </w:style>
  <w:style w:type="paragraph" w:styleId="BodyText">
    <w:name w:val="Body Text"/>
    <w:basedOn w:val="Normal"/>
    <w:link w:val="BodyTextChar"/>
    <w:uiPriority w:val="1"/>
    <w:qFormat/>
    <w:rsid w:val="00E671C7"/>
    <w:pPr>
      <w:widowControl w:val="0"/>
      <w:autoSpaceDE w:val="0"/>
      <w:autoSpaceDN w:val="0"/>
      <w:spacing w:after="0" w:line="240" w:lineRule="auto"/>
      <w:ind w:left="940" w:firstLine="720"/>
      <w:jc w:val="both"/>
    </w:pPr>
    <w:rPr>
      <w:rFonts w:eastAsia="Times New Roman" w:cs="Times New Roman"/>
      <w:szCs w:val="28"/>
      <w:lang w:val="vi"/>
    </w:rPr>
  </w:style>
  <w:style w:type="character" w:customStyle="1" w:styleId="BodyTextChar">
    <w:name w:val="Body Text Char"/>
    <w:basedOn w:val="DefaultParagraphFont"/>
    <w:link w:val="BodyText"/>
    <w:uiPriority w:val="1"/>
    <w:rsid w:val="00E671C7"/>
    <w:rPr>
      <w:rFonts w:eastAsia="Times New Roman" w:cs="Times New Roman"/>
      <w:szCs w:val="28"/>
      <w:lang w:val="vi"/>
    </w:rPr>
  </w:style>
  <w:style w:type="character" w:styleId="FollowedHyperlink">
    <w:name w:val="FollowedHyperlink"/>
    <w:basedOn w:val="DefaultParagraphFont"/>
    <w:uiPriority w:val="99"/>
    <w:semiHidden/>
    <w:unhideWhenUsed/>
    <w:rsid w:val="00E671C7"/>
    <w:rPr>
      <w:color w:val="954F72" w:themeColor="followedHyperlink"/>
      <w:u w:val="single"/>
    </w:rPr>
  </w:style>
  <w:style w:type="character" w:styleId="PageNumber">
    <w:name w:val="page number"/>
    <w:basedOn w:val="DefaultParagraphFont"/>
    <w:uiPriority w:val="99"/>
    <w:semiHidden/>
    <w:unhideWhenUsed/>
    <w:rsid w:val="00E671C7"/>
  </w:style>
  <w:style w:type="paragraph" w:customStyle="1" w:styleId="author">
    <w:name w:val="author"/>
    <w:basedOn w:val="Normal"/>
    <w:rsid w:val="00E671C7"/>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54F"/>
  </w:style>
  <w:style w:type="paragraph" w:styleId="Heading1">
    <w:name w:val="heading 1"/>
    <w:basedOn w:val="Normal"/>
    <w:next w:val="Normal"/>
    <w:link w:val="Heading1Char"/>
    <w:uiPriority w:val="9"/>
    <w:qFormat/>
    <w:rsid w:val="00852E5A"/>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Heading2">
    <w:name w:val="heading 2"/>
    <w:basedOn w:val="Normal"/>
    <w:next w:val="Normal"/>
    <w:link w:val="Heading2Char"/>
    <w:uiPriority w:val="9"/>
    <w:unhideWhenUsed/>
    <w:qFormat/>
    <w:rsid w:val="00F641B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F0D7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autoRedefine/>
    <w:uiPriority w:val="9"/>
    <w:unhideWhenUsed/>
    <w:qFormat/>
    <w:rsid w:val="00132A54"/>
    <w:pPr>
      <w:keepNext/>
      <w:keepLines/>
      <w:spacing w:before="60" w:after="60" w:line="312" w:lineRule="auto"/>
      <w:outlineLvl w:val="3"/>
    </w:pPr>
    <w:rPr>
      <w:rFonts w:eastAsiaTheme="majorEastAsia" w:cstheme="majorBidi"/>
      <w:b/>
      <w:i/>
      <w:iCs/>
      <w:sz w:val="26"/>
    </w:rPr>
  </w:style>
  <w:style w:type="paragraph" w:styleId="Heading5">
    <w:name w:val="heading 5"/>
    <w:basedOn w:val="Normal"/>
    <w:next w:val="Normal"/>
    <w:link w:val="Heading5Char"/>
    <w:autoRedefine/>
    <w:uiPriority w:val="9"/>
    <w:unhideWhenUsed/>
    <w:qFormat/>
    <w:rsid w:val="00132A54"/>
    <w:pPr>
      <w:keepNext/>
      <w:keepLines/>
      <w:spacing w:before="60" w:after="60" w:line="312" w:lineRule="auto"/>
      <w:outlineLvl w:val="4"/>
    </w:pPr>
    <w:rPr>
      <w:rFonts w:eastAsiaTheme="majorEastAsia" w:cstheme="majorBidi"/>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E5A"/>
    <w:rPr>
      <w:rFonts w:asciiTheme="majorHAnsi" w:eastAsiaTheme="majorEastAsia" w:hAnsiTheme="majorHAnsi" w:cstheme="majorBidi"/>
      <w:b/>
      <w:bCs/>
      <w:color w:val="2E74B5" w:themeColor="accent1" w:themeShade="BF"/>
      <w:szCs w:val="28"/>
    </w:rPr>
  </w:style>
  <w:style w:type="character" w:customStyle="1" w:styleId="Heading2Char">
    <w:name w:val="Heading 2 Char"/>
    <w:basedOn w:val="DefaultParagraphFont"/>
    <w:link w:val="Heading2"/>
    <w:uiPriority w:val="9"/>
    <w:rsid w:val="00F641B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F0D73"/>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132A54"/>
    <w:rPr>
      <w:rFonts w:eastAsiaTheme="majorEastAsia" w:cstheme="majorBidi"/>
      <w:b/>
      <w:i/>
      <w:iCs/>
      <w:sz w:val="26"/>
    </w:rPr>
  </w:style>
  <w:style w:type="character" w:customStyle="1" w:styleId="Heading5Char">
    <w:name w:val="Heading 5 Char"/>
    <w:basedOn w:val="DefaultParagraphFont"/>
    <w:link w:val="Heading5"/>
    <w:uiPriority w:val="9"/>
    <w:rsid w:val="00132A54"/>
    <w:rPr>
      <w:rFonts w:eastAsiaTheme="majorEastAsia" w:cstheme="majorBidi"/>
      <w:i/>
      <w:sz w:val="26"/>
    </w:rPr>
  </w:style>
  <w:style w:type="paragraph" w:styleId="Footer">
    <w:name w:val="footer"/>
    <w:basedOn w:val="Normal"/>
    <w:link w:val="FooterChar"/>
    <w:uiPriority w:val="99"/>
    <w:unhideWhenUsed/>
    <w:rsid w:val="00B93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EFD"/>
  </w:style>
  <w:style w:type="paragraph" w:styleId="Header">
    <w:name w:val="header"/>
    <w:basedOn w:val="Normal"/>
    <w:link w:val="HeaderChar"/>
    <w:uiPriority w:val="99"/>
    <w:unhideWhenUsed/>
    <w:rsid w:val="00B93E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EFD"/>
  </w:style>
  <w:style w:type="paragraph" w:styleId="FootnoteText">
    <w:name w:val="footnote text"/>
    <w:basedOn w:val="Normal"/>
    <w:link w:val="FootnoteTextChar"/>
    <w:uiPriority w:val="99"/>
    <w:unhideWhenUsed/>
    <w:rsid w:val="00B93EFD"/>
    <w:pPr>
      <w:spacing w:after="0" w:line="240" w:lineRule="auto"/>
    </w:pPr>
    <w:rPr>
      <w:sz w:val="20"/>
      <w:szCs w:val="20"/>
    </w:rPr>
  </w:style>
  <w:style w:type="character" w:customStyle="1" w:styleId="FootnoteTextChar">
    <w:name w:val="Footnote Text Char"/>
    <w:basedOn w:val="DefaultParagraphFont"/>
    <w:link w:val="FootnoteText"/>
    <w:uiPriority w:val="99"/>
    <w:rsid w:val="00B93EFD"/>
    <w:rPr>
      <w:sz w:val="20"/>
      <w:szCs w:val="20"/>
    </w:rPr>
  </w:style>
  <w:style w:type="paragraph" w:styleId="CommentText">
    <w:name w:val="annotation text"/>
    <w:basedOn w:val="Normal"/>
    <w:link w:val="CommentTextChar"/>
    <w:uiPriority w:val="99"/>
    <w:semiHidden/>
    <w:unhideWhenUsed/>
    <w:rsid w:val="00B93EFD"/>
    <w:pPr>
      <w:spacing w:line="240" w:lineRule="auto"/>
    </w:pPr>
    <w:rPr>
      <w:sz w:val="20"/>
      <w:szCs w:val="20"/>
    </w:rPr>
  </w:style>
  <w:style w:type="character" w:customStyle="1" w:styleId="CommentTextChar">
    <w:name w:val="Comment Text Char"/>
    <w:basedOn w:val="DefaultParagraphFont"/>
    <w:link w:val="CommentText"/>
    <w:uiPriority w:val="99"/>
    <w:semiHidden/>
    <w:rsid w:val="00B93EFD"/>
    <w:rPr>
      <w:sz w:val="20"/>
      <w:szCs w:val="20"/>
    </w:rPr>
  </w:style>
  <w:style w:type="character" w:styleId="FootnoteReference">
    <w:name w:val="footnote reference"/>
    <w:aliases w:val="Footnote"/>
    <w:uiPriority w:val="99"/>
    <w:rsid w:val="00B93EFD"/>
    <w:rPr>
      <w:position w:val="0"/>
      <w:vertAlign w:val="superscript"/>
    </w:rPr>
  </w:style>
  <w:style w:type="paragraph" w:customStyle="1" w:styleId="image">
    <w:name w:val="image"/>
    <w:basedOn w:val="Normal"/>
    <w:next w:val="Normal"/>
    <w:rsid w:val="00B93EFD"/>
    <w:pPr>
      <w:overflowPunct w:val="0"/>
      <w:autoSpaceDE w:val="0"/>
      <w:autoSpaceDN w:val="0"/>
      <w:adjustRightInd w:val="0"/>
      <w:spacing w:before="240" w:after="120" w:line="240" w:lineRule="atLeast"/>
      <w:jc w:val="center"/>
      <w:textAlignment w:val="baseline"/>
    </w:pPr>
    <w:rPr>
      <w:rFonts w:eastAsia="Times New Roman" w:cs="Times New Roman"/>
      <w:sz w:val="20"/>
      <w:szCs w:val="20"/>
      <w:lang w:eastAsia="de-DE"/>
    </w:rPr>
  </w:style>
  <w:style w:type="character" w:styleId="CommentReference">
    <w:name w:val="annotation reference"/>
    <w:uiPriority w:val="99"/>
    <w:unhideWhenUsed/>
    <w:rsid w:val="00B93EFD"/>
    <w:rPr>
      <w:sz w:val="16"/>
      <w:szCs w:val="16"/>
    </w:rPr>
  </w:style>
  <w:style w:type="paragraph" w:styleId="BalloonText">
    <w:name w:val="Balloon Text"/>
    <w:basedOn w:val="Normal"/>
    <w:link w:val="BalloonTextChar"/>
    <w:uiPriority w:val="99"/>
    <w:semiHidden/>
    <w:unhideWhenUsed/>
    <w:rsid w:val="00870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BE6"/>
    <w:rPr>
      <w:rFonts w:ascii="Tahoma" w:hAnsi="Tahoma" w:cs="Tahoma"/>
      <w:sz w:val="16"/>
      <w:szCs w:val="16"/>
    </w:rPr>
  </w:style>
  <w:style w:type="character" w:styleId="Hyperlink">
    <w:name w:val="Hyperlink"/>
    <w:basedOn w:val="DefaultParagraphFont"/>
    <w:uiPriority w:val="99"/>
    <w:unhideWhenUsed/>
    <w:rsid w:val="008D257A"/>
    <w:rPr>
      <w:color w:val="0563C1" w:themeColor="hyperlink"/>
      <w:u w:val="single"/>
    </w:rPr>
  </w:style>
  <w:style w:type="paragraph" w:styleId="ListParagraph">
    <w:name w:val="List Paragraph"/>
    <w:basedOn w:val="Normal"/>
    <w:link w:val="ListParagraphChar"/>
    <w:uiPriority w:val="1"/>
    <w:qFormat/>
    <w:rsid w:val="001A2B1D"/>
    <w:pPr>
      <w:ind w:left="720"/>
      <w:contextualSpacing/>
    </w:pPr>
  </w:style>
  <w:style w:type="character" w:customStyle="1" w:styleId="ListParagraphChar">
    <w:name w:val="List Paragraph Char"/>
    <w:basedOn w:val="DefaultParagraphFont"/>
    <w:link w:val="ListParagraph"/>
    <w:uiPriority w:val="1"/>
    <w:rsid w:val="00132A54"/>
  </w:style>
  <w:style w:type="paragraph" w:customStyle="1" w:styleId="1">
    <w:name w:val=".1"/>
    <w:basedOn w:val="Heading1"/>
    <w:qFormat/>
    <w:rsid w:val="00852E5A"/>
    <w:pPr>
      <w:spacing w:before="0" w:line="360" w:lineRule="auto"/>
      <w:jc w:val="center"/>
    </w:pPr>
    <w:rPr>
      <w:rFonts w:ascii="Times New Roman" w:hAnsi="Times New Roman" w:cs="Times New Roman"/>
      <w:color w:val="auto"/>
    </w:rPr>
  </w:style>
  <w:style w:type="paragraph" w:styleId="HTMLPreformatted">
    <w:name w:val="HTML Preformatted"/>
    <w:basedOn w:val="Normal"/>
    <w:link w:val="HTMLPreformattedChar"/>
    <w:uiPriority w:val="99"/>
    <w:unhideWhenUsed/>
    <w:rsid w:val="00852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52E5A"/>
    <w:rPr>
      <w:rFonts w:ascii="Courier New" w:eastAsia="Times New Roman" w:hAnsi="Courier New" w:cs="Courier New"/>
      <w:sz w:val="20"/>
      <w:szCs w:val="20"/>
    </w:rPr>
  </w:style>
  <w:style w:type="paragraph" w:customStyle="1" w:styleId="4">
    <w:name w:val=".4"/>
    <w:basedOn w:val="Normal"/>
    <w:qFormat/>
    <w:rsid w:val="00852E5A"/>
    <w:pPr>
      <w:keepNext/>
      <w:keepLines/>
      <w:spacing w:after="0" w:line="360" w:lineRule="auto"/>
      <w:ind w:firstLine="567"/>
      <w:jc w:val="both"/>
      <w:outlineLvl w:val="0"/>
    </w:pPr>
    <w:rPr>
      <w:rFonts w:eastAsiaTheme="majorEastAsia" w:cs="Times New Roman"/>
      <w:bCs/>
      <w:i/>
      <w:sz w:val="27"/>
      <w:szCs w:val="27"/>
      <w:lang w:val="nl-NL"/>
    </w:rPr>
  </w:style>
  <w:style w:type="paragraph" w:styleId="CommentSubject">
    <w:name w:val="annotation subject"/>
    <w:basedOn w:val="CommentText"/>
    <w:next w:val="CommentText"/>
    <w:link w:val="CommentSubjectChar"/>
    <w:uiPriority w:val="99"/>
    <w:semiHidden/>
    <w:unhideWhenUsed/>
    <w:rsid w:val="006B1F2E"/>
    <w:rPr>
      <w:b/>
      <w:bCs/>
    </w:rPr>
  </w:style>
  <w:style w:type="character" w:customStyle="1" w:styleId="CommentSubjectChar">
    <w:name w:val="Comment Subject Char"/>
    <w:basedOn w:val="CommentTextChar"/>
    <w:link w:val="CommentSubject"/>
    <w:uiPriority w:val="99"/>
    <w:semiHidden/>
    <w:rsid w:val="006B1F2E"/>
    <w:rPr>
      <w:b/>
      <w:bCs/>
      <w:sz w:val="20"/>
      <w:szCs w:val="20"/>
    </w:rPr>
  </w:style>
  <w:style w:type="paragraph" w:styleId="Revision">
    <w:name w:val="Revision"/>
    <w:hidden/>
    <w:uiPriority w:val="99"/>
    <w:semiHidden/>
    <w:rsid w:val="006B1F2E"/>
    <w:pPr>
      <w:spacing w:after="0" w:line="240" w:lineRule="auto"/>
    </w:pPr>
  </w:style>
  <w:style w:type="table" w:styleId="TableGrid">
    <w:name w:val="Table Grid"/>
    <w:basedOn w:val="TableNormal"/>
    <w:uiPriority w:val="39"/>
    <w:qFormat/>
    <w:rsid w:val="00F641B2"/>
    <w:pPr>
      <w:spacing w:after="0" w:line="240" w:lineRule="auto"/>
    </w:pPr>
    <w:rPr>
      <w:sz w:val="25"/>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tblStylePr w:type="firstRow">
      <w:pPr>
        <w:keepNext w:val="0"/>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color w:val="C00000"/>
        <w:sz w:val="25"/>
      </w:rPr>
      <w:tblPr/>
      <w:tcPr>
        <w:shd w:val="clear" w:color="auto" w:fill="D9D9D9" w:themeFill="background1" w:themeFillShade="D9"/>
        <w:vAlign w:val="center"/>
      </w:tcPr>
    </w:tblStylePr>
  </w:style>
  <w:style w:type="character" w:customStyle="1" w:styleId="y2iqfc">
    <w:name w:val="y2iqfc"/>
    <w:basedOn w:val="DefaultParagraphFont"/>
    <w:rsid w:val="00990508"/>
  </w:style>
  <w:style w:type="character" w:customStyle="1" w:styleId="label">
    <w:name w:val="label"/>
    <w:basedOn w:val="DefaultParagraphFont"/>
    <w:rsid w:val="00965206"/>
  </w:style>
  <w:style w:type="paragraph" w:customStyle="1" w:styleId="colorblack">
    <w:name w:val="colorblack"/>
    <w:basedOn w:val="Normal"/>
    <w:rsid w:val="00965206"/>
    <w:pPr>
      <w:spacing w:before="100" w:beforeAutospacing="1" w:after="100" w:afterAutospacing="1" w:line="240" w:lineRule="auto"/>
    </w:pPr>
    <w:rPr>
      <w:rFonts w:eastAsia="Times New Roman" w:cs="Times New Roman"/>
      <w:sz w:val="24"/>
      <w:szCs w:val="24"/>
      <w:lang w:eastAsia="zh-CN"/>
    </w:rPr>
  </w:style>
  <w:style w:type="character" w:customStyle="1" w:styleId="Heading3Char1">
    <w:name w:val="Heading 3 Char1"/>
    <w:rsid w:val="00DF0D73"/>
    <w:rPr>
      <w:rFonts w:ascii="Times New Roman" w:eastAsia="Times New Roman" w:hAnsi="Times New Roman" w:cs="Times New Roman"/>
      <w:b/>
      <w:bCs/>
      <w:color w:val="4F81BD"/>
      <w:sz w:val="22"/>
      <w:szCs w:val="22"/>
      <w:lang w:val="en-US"/>
    </w:rPr>
  </w:style>
  <w:style w:type="paragraph" w:customStyle="1" w:styleId="TableParagraph">
    <w:name w:val="Table Paragraph"/>
    <w:basedOn w:val="Normal"/>
    <w:uiPriority w:val="1"/>
    <w:qFormat/>
    <w:rsid w:val="00DF0D73"/>
    <w:pPr>
      <w:widowControl w:val="0"/>
      <w:autoSpaceDE w:val="0"/>
      <w:autoSpaceDN w:val="0"/>
      <w:spacing w:before="17" w:after="0" w:line="240" w:lineRule="auto"/>
      <w:jc w:val="center"/>
    </w:pPr>
    <w:rPr>
      <w:rFonts w:eastAsia="Times New Roman" w:cs="Times New Roman"/>
      <w:sz w:val="22"/>
      <w:lang w:val="vi"/>
    </w:rPr>
  </w:style>
  <w:style w:type="paragraph" w:styleId="NormalWeb">
    <w:name w:val="Normal (Web)"/>
    <w:basedOn w:val="Normal"/>
    <w:uiPriority w:val="99"/>
    <w:unhideWhenUsed/>
    <w:rsid w:val="00DF0D73"/>
    <w:pPr>
      <w:spacing w:before="100" w:beforeAutospacing="1" w:after="100" w:afterAutospacing="1" w:line="240" w:lineRule="auto"/>
    </w:pPr>
    <w:rPr>
      <w:rFonts w:cs="Times New Roman"/>
      <w:sz w:val="24"/>
      <w:szCs w:val="24"/>
    </w:rPr>
  </w:style>
  <w:style w:type="character" w:customStyle="1" w:styleId="UnresolvedMention1">
    <w:name w:val="Unresolved Mention1"/>
    <w:basedOn w:val="DefaultParagraphFont"/>
    <w:uiPriority w:val="99"/>
    <w:semiHidden/>
    <w:unhideWhenUsed/>
    <w:rsid w:val="00DF0D73"/>
    <w:rPr>
      <w:color w:val="605E5C"/>
      <w:shd w:val="clear" w:color="auto" w:fill="E1DFDD"/>
    </w:rPr>
  </w:style>
  <w:style w:type="character" w:customStyle="1" w:styleId="fontstyle01">
    <w:name w:val="fontstyle01"/>
    <w:basedOn w:val="DefaultParagraphFont"/>
    <w:rsid w:val="0080502D"/>
    <w:rPr>
      <w:rFonts w:ascii="Times-Roman" w:hAnsi="Times-Roman" w:hint="default"/>
      <w:b w:val="0"/>
      <w:bCs w:val="0"/>
      <w:i w:val="0"/>
      <w:iCs w:val="0"/>
      <w:color w:val="000000"/>
      <w:sz w:val="20"/>
      <w:szCs w:val="20"/>
    </w:rPr>
  </w:style>
  <w:style w:type="paragraph" w:customStyle="1" w:styleId="EndNoteBibliography">
    <w:name w:val="EndNote Bibliography"/>
    <w:basedOn w:val="Normal"/>
    <w:link w:val="EndNoteBibliographyChar"/>
    <w:rsid w:val="0080502D"/>
    <w:pPr>
      <w:spacing w:after="0" w:line="240" w:lineRule="auto"/>
    </w:pPr>
    <w:rPr>
      <w:rFonts w:eastAsia="Times New Roman" w:cs="Times New Roman"/>
      <w:noProof/>
      <w:sz w:val="24"/>
      <w:szCs w:val="24"/>
    </w:rPr>
  </w:style>
  <w:style w:type="character" w:customStyle="1" w:styleId="EndNoteBibliographyChar">
    <w:name w:val="EndNote Bibliography Char"/>
    <w:basedOn w:val="DefaultParagraphFont"/>
    <w:link w:val="EndNoteBibliography"/>
    <w:rsid w:val="0080502D"/>
    <w:rPr>
      <w:rFonts w:eastAsia="Times New Roman" w:cs="Times New Roman"/>
      <w:noProof/>
      <w:sz w:val="24"/>
      <w:szCs w:val="24"/>
    </w:rPr>
  </w:style>
  <w:style w:type="character" w:customStyle="1" w:styleId="fontstyle21">
    <w:name w:val="fontstyle21"/>
    <w:basedOn w:val="DefaultParagraphFont"/>
    <w:rsid w:val="0080502D"/>
    <w:rPr>
      <w:rFonts w:ascii="Times-Italic" w:hAnsi="Times-Italic" w:hint="default"/>
      <w:b w:val="0"/>
      <w:bCs w:val="0"/>
      <w:i/>
      <w:iCs/>
      <w:color w:val="000000"/>
      <w:sz w:val="20"/>
      <w:szCs w:val="20"/>
    </w:rPr>
  </w:style>
  <w:style w:type="character" w:customStyle="1" w:styleId="hlfld-contribauthor">
    <w:name w:val="hlfld-contribauthor"/>
    <w:basedOn w:val="DefaultParagraphFont"/>
    <w:rsid w:val="0080502D"/>
  </w:style>
  <w:style w:type="character" w:customStyle="1" w:styleId="nlmgiven-names">
    <w:name w:val="nlm_given-names"/>
    <w:basedOn w:val="DefaultParagraphFont"/>
    <w:rsid w:val="0080502D"/>
  </w:style>
  <w:style w:type="character" w:customStyle="1" w:styleId="nlmpublisher-name">
    <w:name w:val="nlm_publisher-name"/>
    <w:basedOn w:val="DefaultParagraphFont"/>
    <w:rsid w:val="0080502D"/>
  </w:style>
  <w:style w:type="character" w:customStyle="1" w:styleId="nlmpublisher-loc">
    <w:name w:val="nlm_publisher-loc"/>
    <w:basedOn w:val="DefaultParagraphFont"/>
    <w:rsid w:val="0080502D"/>
  </w:style>
  <w:style w:type="paragraph" w:customStyle="1" w:styleId="ColorfulList-Accent11">
    <w:name w:val="Colorful List - Accent 11"/>
    <w:basedOn w:val="Normal"/>
    <w:uiPriority w:val="72"/>
    <w:rsid w:val="00921413"/>
    <w:pPr>
      <w:spacing w:after="0" w:line="240" w:lineRule="auto"/>
      <w:ind w:left="720"/>
      <w:contextualSpacing/>
    </w:pPr>
    <w:rPr>
      <w:rFonts w:ascii=".VnTime" w:eastAsia="Times New Roman" w:hAnsi=".VnTime" w:cs="Times New Roman"/>
      <w:sz w:val="26"/>
      <w:szCs w:val="20"/>
    </w:rPr>
  </w:style>
  <w:style w:type="paragraph" w:customStyle="1" w:styleId="2a">
    <w:name w:val="2a"/>
    <w:basedOn w:val="Heading2"/>
    <w:qFormat/>
    <w:rsid w:val="00921413"/>
    <w:pPr>
      <w:keepLines w:val="0"/>
      <w:tabs>
        <w:tab w:val="left" w:pos="567"/>
        <w:tab w:val="left" w:pos="851"/>
      </w:tabs>
      <w:spacing w:before="0" w:line="360" w:lineRule="auto"/>
      <w:contextualSpacing/>
    </w:pPr>
    <w:rPr>
      <w:rFonts w:ascii="Times New Roman" w:eastAsia="Yu Gothic Light" w:hAnsi="Times New Roman" w:cs="Times New Roman"/>
      <w:iCs/>
      <w:color w:val="000000"/>
    </w:rPr>
  </w:style>
  <w:style w:type="character" w:customStyle="1" w:styleId="nlmyear">
    <w:name w:val="nlm_year"/>
    <w:basedOn w:val="DefaultParagraphFont"/>
    <w:rsid w:val="00921413"/>
  </w:style>
  <w:style w:type="character" w:customStyle="1" w:styleId="nlmarticle-title">
    <w:name w:val="nlm_article-title"/>
    <w:basedOn w:val="DefaultParagraphFont"/>
    <w:rsid w:val="00921413"/>
  </w:style>
  <w:style w:type="character" w:customStyle="1" w:styleId="nlmfpage">
    <w:name w:val="nlm_fpage"/>
    <w:basedOn w:val="DefaultParagraphFont"/>
    <w:rsid w:val="00921413"/>
  </w:style>
  <w:style w:type="character" w:customStyle="1" w:styleId="nlmlpage">
    <w:name w:val="nlm_lpage"/>
    <w:basedOn w:val="DefaultParagraphFont"/>
    <w:rsid w:val="00921413"/>
  </w:style>
  <w:style w:type="paragraph" w:styleId="TOC1">
    <w:name w:val="toc 1"/>
    <w:basedOn w:val="Normal"/>
    <w:next w:val="Normal"/>
    <w:autoRedefine/>
    <w:uiPriority w:val="39"/>
    <w:unhideWhenUsed/>
    <w:qFormat/>
    <w:rsid w:val="00132A54"/>
    <w:pPr>
      <w:tabs>
        <w:tab w:val="right" w:leader="dot" w:pos="9465"/>
      </w:tabs>
      <w:spacing w:before="120" w:after="100" w:line="312" w:lineRule="auto"/>
      <w:ind w:firstLine="567"/>
      <w:jc w:val="both"/>
    </w:pPr>
    <w:rPr>
      <w:rFonts w:eastAsia="Times New Roman" w:cs="Times New Roman"/>
      <w:b/>
      <w:noProof/>
      <w:sz w:val="26"/>
      <w:lang w:bidi="hi-IN"/>
    </w:rPr>
  </w:style>
  <w:style w:type="paragraph" w:styleId="TOC2">
    <w:name w:val="toc 2"/>
    <w:basedOn w:val="Normal"/>
    <w:next w:val="Normal"/>
    <w:autoRedefine/>
    <w:uiPriority w:val="39"/>
    <w:unhideWhenUsed/>
    <w:qFormat/>
    <w:rsid w:val="00132A54"/>
    <w:pPr>
      <w:tabs>
        <w:tab w:val="right" w:leader="dot" w:pos="9378"/>
      </w:tabs>
      <w:spacing w:before="120" w:after="100" w:line="312" w:lineRule="auto"/>
      <w:ind w:firstLine="567"/>
      <w:jc w:val="both"/>
    </w:pPr>
    <w:rPr>
      <w:rFonts w:eastAsia="Times New Roman" w:cs="Times New Roman"/>
      <w:sz w:val="26"/>
    </w:rPr>
  </w:style>
  <w:style w:type="paragraph" w:styleId="TOC3">
    <w:name w:val="toc 3"/>
    <w:basedOn w:val="Normal"/>
    <w:next w:val="Normal"/>
    <w:autoRedefine/>
    <w:uiPriority w:val="39"/>
    <w:unhideWhenUsed/>
    <w:qFormat/>
    <w:rsid w:val="00132A54"/>
    <w:pPr>
      <w:spacing w:before="120" w:after="100" w:line="312" w:lineRule="auto"/>
      <w:ind w:left="440" w:firstLine="567"/>
      <w:jc w:val="both"/>
    </w:pPr>
    <w:rPr>
      <w:rFonts w:eastAsia="Times New Roman" w:cs="Times New Roman"/>
      <w:sz w:val="26"/>
    </w:rPr>
  </w:style>
  <w:style w:type="character" w:customStyle="1" w:styleId="EndnoteTextChar">
    <w:name w:val="Endnote Text Char"/>
    <w:basedOn w:val="DefaultParagraphFont"/>
    <w:link w:val="EndnoteText"/>
    <w:uiPriority w:val="99"/>
    <w:semiHidden/>
    <w:rsid w:val="00132A54"/>
    <w:rPr>
      <w:sz w:val="20"/>
      <w:szCs w:val="20"/>
      <w:lang w:val="vi-VN"/>
    </w:rPr>
  </w:style>
  <w:style w:type="paragraph" w:styleId="EndnoteText">
    <w:name w:val="endnote text"/>
    <w:basedOn w:val="Normal"/>
    <w:link w:val="EndnoteTextChar"/>
    <w:uiPriority w:val="99"/>
    <w:semiHidden/>
    <w:unhideWhenUsed/>
    <w:rsid w:val="00132A54"/>
    <w:pPr>
      <w:spacing w:after="0" w:line="240" w:lineRule="auto"/>
    </w:pPr>
    <w:rPr>
      <w:sz w:val="20"/>
      <w:szCs w:val="20"/>
      <w:lang w:val="vi-VN"/>
    </w:rPr>
  </w:style>
  <w:style w:type="table" w:customStyle="1" w:styleId="TableGrid1">
    <w:name w:val="Table Grid1"/>
    <w:basedOn w:val="TableNormal"/>
    <w:next w:val="TableGrid"/>
    <w:uiPriority w:val="59"/>
    <w:rsid w:val="00132A54"/>
    <w:pPr>
      <w:spacing w:after="0" w:line="240" w:lineRule="auto"/>
    </w:pPr>
    <w:rPr>
      <w:rFonts w:ascii="Calibri" w:eastAsia="Calibri" w:hAnsi="Calibri" w:cs="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Normal"/>
    <w:link w:val="2Char"/>
    <w:qFormat/>
    <w:rsid w:val="00132A54"/>
    <w:pPr>
      <w:spacing w:line="360" w:lineRule="auto"/>
      <w:jc w:val="center"/>
      <w:outlineLvl w:val="0"/>
    </w:pPr>
    <w:rPr>
      <w:rFonts w:cs="Times New Roman"/>
      <w:b/>
      <w:bCs/>
      <w:sz w:val="26"/>
      <w:szCs w:val="26"/>
    </w:rPr>
  </w:style>
  <w:style w:type="character" w:customStyle="1" w:styleId="2Char">
    <w:name w:val="2 Char"/>
    <w:basedOn w:val="DefaultParagraphFont"/>
    <w:link w:val="2"/>
    <w:rsid w:val="00132A54"/>
    <w:rPr>
      <w:rFonts w:cs="Times New Roman"/>
      <w:b/>
      <w:bCs/>
      <w:sz w:val="26"/>
      <w:szCs w:val="26"/>
    </w:rPr>
  </w:style>
  <w:style w:type="table" w:customStyle="1" w:styleId="Calendar1">
    <w:name w:val="Calendar 1"/>
    <w:basedOn w:val="TableNormal"/>
    <w:uiPriority w:val="99"/>
    <w:qFormat/>
    <w:rsid w:val="00132A54"/>
    <w:pPr>
      <w:spacing w:after="0" w:line="240" w:lineRule="auto"/>
    </w:pPr>
    <w:rPr>
      <w:rFonts w:asciiTheme="minorHAnsi" w:eastAsiaTheme="minorEastAsia" w:hAnsiTheme="minorHAnsi"/>
      <w:sz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DecimalAligned">
    <w:name w:val="Decimal Aligned"/>
    <w:basedOn w:val="Normal"/>
    <w:uiPriority w:val="40"/>
    <w:qFormat/>
    <w:rsid w:val="00132A54"/>
    <w:pPr>
      <w:tabs>
        <w:tab w:val="decimal" w:pos="360"/>
      </w:tabs>
      <w:spacing w:after="200" w:line="276" w:lineRule="auto"/>
    </w:pPr>
    <w:rPr>
      <w:rFonts w:asciiTheme="minorHAnsi" w:eastAsiaTheme="minorEastAsia" w:hAnsiTheme="minorHAnsi" w:cs="Times New Roman"/>
      <w:sz w:val="22"/>
    </w:rPr>
  </w:style>
  <w:style w:type="character" w:styleId="SubtleEmphasis">
    <w:name w:val="Subtle Emphasis"/>
    <w:basedOn w:val="DefaultParagraphFont"/>
    <w:uiPriority w:val="19"/>
    <w:qFormat/>
    <w:rsid w:val="00132A54"/>
    <w:rPr>
      <w:i/>
      <w:iCs/>
    </w:rPr>
  </w:style>
  <w:style w:type="paragraph" w:customStyle="1" w:styleId="10">
    <w:name w:val="1"/>
    <w:basedOn w:val="ListParagraph"/>
    <w:link w:val="1Char"/>
    <w:qFormat/>
    <w:rsid w:val="00132A54"/>
    <w:pPr>
      <w:spacing w:line="360" w:lineRule="auto"/>
      <w:jc w:val="center"/>
      <w:outlineLvl w:val="0"/>
    </w:pPr>
    <w:rPr>
      <w:rFonts w:cs="Times New Roman"/>
      <w:b/>
      <w:bCs/>
      <w:sz w:val="26"/>
      <w:szCs w:val="26"/>
    </w:rPr>
  </w:style>
  <w:style w:type="character" w:customStyle="1" w:styleId="1Char">
    <w:name w:val="1 Char"/>
    <w:basedOn w:val="ListParagraphChar"/>
    <w:link w:val="10"/>
    <w:rsid w:val="00132A54"/>
    <w:rPr>
      <w:rFonts w:cs="Times New Roman"/>
      <w:b/>
      <w:bCs/>
      <w:sz w:val="26"/>
      <w:szCs w:val="26"/>
    </w:rPr>
  </w:style>
  <w:style w:type="character" w:styleId="Emphasis">
    <w:name w:val="Emphasis"/>
    <w:basedOn w:val="DefaultParagraphFont"/>
    <w:uiPriority w:val="20"/>
    <w:qFormat/>
    <w:rsid w:val="00132A54"/>
    <w:rPr>
      <w:i/>
      <w:iCs/>
    </w:rPr>
  </w:style>
  <w:style w:type="character" w:customStyle="1" w:styleId="ff6">
    <w:name w:val="ff6"/>
    <w:basedOn w:val="DefaultParagraphFont"/>
    <w:rsid w:val="00132A54"/>
  </w:style>
  <w:style w:type="character" w:customStyle="1" w:styleId="ff7">
    <w:name w:val="ff7"/>
    <w:basedOn w:val="DefaultParagraphFont"/>
    <w:rsid w:val="00132A54"/>
  </w:style>
  <w:style w:type="character" w:customStyle="1" w:styleId="ws7">
    <w:name w:val="ws7"/>
    <w:basedOn w:val="DefaultParagraphFont"/>
    <w:rsid w:val="00132A54"/>
  </w:style>
  <w:style w:type="character" w:customStyle="1" w:styleId="ff8">
    <w:name w:val="ff8"/>
    <w:basedOn w:val="DefaultParagraphFont"/>
    <w:rsid w:val="00132A54"/>
  </w:style>
  <w:style w:type="character" w:customStyle="1" w:styleId="ff9">
    <w:name w:val="ff9"/>
    <w:basedOn w:val="DefaultParagraphFont"/>
    <w:rsid w:val="00132A54"/>
  </w:style>
  <w:style w:type="character" w:customStyle="1" w:styleId="a">
    <w:name w:val="_"/>
    <w:basedOn w:val="DefaultParagraphFont"/>
    <w:rsid w:val="00132A54"/>
  </w:style>
  <w:style w:type="character" w:customStyle="1" w:styleId="ls36">
    <w:name w:val="ls36"/>
    <w:basedOn w:val="DefaultParagraphFont"/>
    <w:rsid w:val="00132A54"/>
  </w:style>
  <w:style w:type="character" w:customStyle="1" w:styleId="ls1d">
    <w:name w:val="ls1d"/>
    <w:basedOn w:val="DefaultParagraphFont"/>
    <w:rsid w:val="00132A54"/>
  </w:style>
  <w:style w:type="table" w:customStyle="1" w:styleId="PlainTable51">
    <w:name w:val="Plain Table 51"/>
    <w:basedOn w:val="TableNormal"/>
    <w:uiPriority w:val="45"/>
    <w:rsid w:val="00132A54"/>
    <w:pPr>
      <w:spacing w:after="0" w:line="240" w:lineRule="auto"/>
    </w:pPr>
    <w:rPr>
      <w:lang w:val="vi-VN"/>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6qdm">
    <w:name w:val="_6qdm"/>
    <w:basedOn w:val="DefaultParagraphFont"/>
    <w:rsid w:val="00132A54"/>
  </w:style>
  <w:style w:type="paragraph" w:customStyle="1" w:styleId="address">
    <w:name w:val="address"/>
    <w:basedOn w:val="Normal"/>
    <w:rsid w:val="002B1EA3"/>
    <w:pPr>
      <w:overflowPunct w:val="0"/>
      <w:autoSpaceDE w:val="0"/>
      <w:autoSpaceDN w:val="0"/>
      <w:adjustRightInd w:val="0"/>
      <w:spacing w:after="200" w:line="220" w:lineRule="atLeast"/>
      <w:contextualSpacing/>
      <w:jc w:val="center"/>
      <w:textAlignment w:val="baseline"/>
    </w:pPr>
    <w:rPr>
      <w:rFonts w:ascii="Palatino Linotype" w:eastAsia="Times New Roman" w:hAnsi="Palatino Linotype" w:cs="Calibri"/>
      <w:sz w:val="18"/>
      <w:szCs w:val="20"/>
    </w:rPr>
  </w:style>
  <w:style w:type="character" w:customStyle="1" w:styleId="meta-item">
    <w:name w:val="meta-item"/>
    <w:basedOn w:val="DefaultParagraphFont"/>
    <w:rsid w:val="00E671C7"/>
  </w:style>
  <w:style w:type="character" w:customStyle="1" w:styleId="apple-converted-space">
    <w:name w:val="apple-converted-space"/>
    <w:basedOn w:val="DefaultParagraphFont"/>
    <w:rsid w:val="00E671C7"/>
  </w:style>
  <w:style w:type="character" w:styleId="Strong">
    <w:name w:val="Strong"/>
    <w:basedOn w:val="DefaultParagraphFont"/>
    <w:uiPriority w:val="22"/>
    <w:qFormat/>
    <w:rsid w:val="00E671C7"/>
    <w:rPr>
      <w:b/>
      <w:bCs/>
    </w:rPr>
  </w:style>
  <w:style w:type="paragraph" w:styleId="BodyText">
    <w:name w:val="Body Text"/>
    <w:basedOn w:val="Normal"/>
    <w:link w:val="BodyTextChar"/>
    <w:uiPriority w:val="1"/>
    <w:qFormat/>
    <w:rsid w:val="00E671C7"/>
    <w:pPr>
      <w:widowControl w:val="0"/>
      <w:autoSpaceDE w:val="0"/>
      <w:autoSpaceDN w:val="0"/>
      <w:spacing w:after="0" w:line="240" w:lineRule="auto"/>
      <w:ind w:left="940" w:firstLine="720"/>
      <w:jc w:val="both"/>
    </w:pPr>
    <w:rPr>
      <w:rFonts w:eastAsia="Times New Roman" w:cs="Times New Roman"/>
      <w:szCs w:val="28"/>
      <w:lang w:val="vi"/>
    </w:rPr>
  </w:style>
  <w:style w:type="character" w:customStyle="1" w:styleId="BodyTextChar">
    <w:name w:val="Body Text Char"/>
    <w:basedOn w:val="DefaultParagraphFont"/>
    <w:link w:val="BodyText"/>
    <w:uiPriority w:val="1"/>
    <w:rsid w:val="00E671C7"/>
    <w:rPr>
      <w:rFonts w:eastAsia="Times New Roman" w:cs="Times New Roman"/>
      <w:szCs w:val="28"/>
      <w:lang w:val="vi"/>
    </w:rPr>
  </w:style>
  <w:style w:type="character" w:styleId="FollowedHyperlink">
    <w:name w:val="FollowedHyperlink"/>
    <w:basedOn w:val="DefaultParagraphFont"/>
    <w:uiPriority w:val="99"/>
    <w:semiHidden/>
    <w:unhideWhenUsed/>
    <w:rsid w:val="00E671C7"/>
    <w:rPr>
      <w:color w:val="954F72" w:themeColor="followedHyperlink"/>
      <w:u w:val="single"/>
    </w:rPr>
  </w:style>
  <w:style w:type="character" w:styleId="PageNumber">
    <w:name w:val="page number"/>
    <w:basedOn w:val="DefaultParagraphFont"/>
    <w:uiPriority w:val="99"/>
    <w:semiHidden/>
    <w:unhideWhenUsed/>
    <w:rsid w:val="00E671C7"/>
  </w:style>
  <w:style w:type="paragraph" w:customStyle="1" w:styleId="author">
    <w:name w:val="author"/>
    <w:basedOn w:val="Normal"/>
    <w:rsid w:val="00E671C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3807">
      <w:bodyDiv w:val="1"/>
      <w:marLeft w:val="0"/>
      <w:marRight w:val="0"/>
      <w:marTop w:val="0"/>
      <w:marBottom w:val="0"/>
      <w:divBdr>
        <w:top w:val="none" w:sz="0" w:space="0" w:color="auto"/>
        <w:left w:val="none" w:sz="0" w:space="0" w:color="auto"/>
        <w:bottom w:val="none" w:sz="0" w:space="0" w:color="auto"/>
        <w:right w:val="none" w:sz="0" w:space="0" w:color="auto"/>
      </w:divBdr>
    </w:div>
    <w:div w:id="192883444">
      <w:bodyDiv w:val="1"/>
      <w:marLeft w:val="0"/>
      <w:marRight w:val="0"/>
      <w:marTop w:val="0"/>
      <w:marBottom w:val="0"/>
      <w:divBdr>
        <w:top w:val="none" w:sz="0" w:space="0" w:color="auto"/>
        <w:left w:val="none" w:sz="0" w:space="0" w:color="auto"/>
        <w:bottom w:val="none" w:sz="0" w:space="0" w:color="auto"/>
        <w:right w:val="none" w:sz="0" w:space="0" w:color="auto"/>
      </w:divBdr>
    </w:div>
    <w:div w:id="543449878">
      <w:bodyDiv w:val="1"/>
      <w:marLeft w:val="0"/>
      <w:marRight w:val="0"/>
      <w:marTop w:val="0"/>
      <w:marBottom w:val="0"/>
      <w:divBdr>
        <w:top w:val="none" w:sz="0" w:space="0" w:color="auto"/>
        <w:left w:val="none" w:sz="0" w:space="0" w:color="auto"/>
        <w:bottom w:val="none" w:sz="0" w:space="0" w:color="auto"/>
        <w:right w:val="none" w:sz="0" w:space="0" w:color="auto"/>
      </w:divBdr>
    </w:div>
    <w:div w:id="1453790185">
      <w:bodyDiv w:val="1"/>
      <w:marLeft w:val="0"/>
      <w:marRight w:val="0"/>
      <w:marTop w:val="0"/>
      <w:marBottom w:val="0"/>
      <w:divBdr>
        <w:top w:val="none" w:sz="0" w:space="0" w:color="auto"/>
        <w:left w:val="none" w:sz="0" w:space="0" w:color="auto"/>
        <w:bottom w:val="none" w:sz="0" w:space="0" w:color="auto"/>
        <w:right w:val="none" w:sz="0" w:space="0" w:color="auto"/>
      </w:divBdr>
    </w:div>
    <w:div w:id="167059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angcongsan.vn/thoi-su/lan-dau-tien-thanh-lap-thanh-pho-trong-thanh-pho-truc-thuoc-trung-uong-571816.html"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hanoimoi.com.vn/tin-tuc/Kinh-te/1001167/thanh-pho-ho-chi-minh-phan-cap-manh-hon-de-phat-trien"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vtv.vn/chinh-tri/ha-noi-tp-ho-chi-minh-da-nang-trien-khai-chinh-quyen-do-thi-ky-vong-dien-mao-moi-2021070123571101.ht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70ECE-25CA-47C0-842B-B7744BAB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5316</Words>
  <Characters>30303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2023-03-09T01:18:00Z</cp:lastPrinted>
  <dcterms:created xsi:type="dcterms:W3CDTF">2023-08-28T01:37:00Z</dcterms:created>
  <dcterms:modified xsi:type="dcterms:W3CDTF">2023-08-28T01:37:00Z</dcterms:modified>
</cp:coreProperties>
</file>